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76A1" w:rsidRDefault="00F176A1" w:rsidP="00F176A1">
      <w:pPr>
        <w:jc w:val="center"/>
        <w:rPr>
          <w:rFonts w:ascii="TimesDL" w:hAnsi="TimesDL" w:cs="TimesDL"/>
          <w:sz w:val="28"/>
          <w:szCs w:val="28"/>
        </w:rPr>
      </w:pPr>
      <w:r w:rsidRPr="00533D72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9" o:title=""/>
          </v:shape>
          <o:OLEObject Type="Embed" ProgID="Word.Picture.8" ShapeID="_x0000_i1025" DrawAspect="Content" ObjectID="_1764656538" r:id="rId10"/>
        </w:object>
      </w:r>
    </w:p>
    <w:p w:rsidR="00F176A1" w:rsidRPr="001E02B7" w:rsidRDefault="00F176A1" w:rsidP="00F176A1">
      <w:pPr>
        <w:pStyle w:val="af0"/>
        <w:jc w:val="center"/>
        <w:rPr>
          <w:b w:val="0"/>
          <w:sz w:val="32"/>
          <w:szCs w:val="32"/>
        </w:rPr>
      </w:pPr>
      <w:r w:rsidRPr="001E02B7">
        <w:rPr>
          <w:b w:val="0"/>
          <w:sz w:val="32"/>
          <w:szCs w:val="32"/>
        </w:rPr>
        <w:t xml:space="preserve">АДМИНИСТРАЦИЯ </w:t>
      </w:r>
    </w:p>
    <w:p w:rsidR="00F176A1" w:rsidRPr="001E02B7" w:rsidRDefault="00F176A1" w:rsidP="00F176A1">
      <w:pPr>
        <w:pStyle w:val="af0"/>
        <w:jc w:val="center"/>
        <w:rPr>
          <w:b w:val="0"/>
          <w:sz w:val="32"/>
          <w:szCs w:val="32"/>
        </w:rPr>
      </w:pPr>
      <w:r w:rsidRPr="001E02B7">
        <w:rPr>
          <w:b w:val="0"/>
          <w:sz w:val="32"/>
          <w:szCs w:val="32"/>
        </w:rPr>
        <w:t xml:space="preserve">ВОЗНЕСЕНСКОГО МУНИЦИПАЛЬНОГО </w:t>
      </w:r>
      <w:r>
        <w:rPr>
          <w:b w:val="0"/>
          <w:sz w:val="32"/>
          <w:szCs w:val="32"/>
        </w:rPr>
        <w:t>ОКРУГА</w:t>
      </w:r>
    </w:p>
    <w:p w:rsidR="00F176A1" w:rsidRPr="001E02B7" w:rsidRDefault="00F176A1" w:rsidP="00F176A1">
      <w:pPr>
        <w:pStyle w:val="af0"/>
        <w:jc w:val="center"/>
        <w:rPr>
          <w:b w:val="0"/>
          <w:sz w:val="32"/>
          <w:szCs w:val="32"/>
        </w:rPr>
      </w:pPr>
      <w:r w:rsidRPr="001E02B7">
        <w:rPr>
          <w:b w:val="0"/>
          <w:sz w:val="32"/>
          <w:szCs w:val="32"/>
        </w:rPr>
        <w:t>НИЖЕГОРОДСКОЙ ОБЛАСТИ</w:t>
      </w:r>
    </w:p>
    <w:p w:rsidR="00F176A1" w:rsidRPr="00F176A1" w:rsidRDefault="00F176A1" w:rsidP="00F176A1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6A1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F176A1" w:rsidRDefault="00FD0C71" w:rsidP="00F17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F176A1" w:rsidRPr="00F176A1">
        <w:rPr>
          <w:rFonts w:ascii="Times New Roman" w:hAnsi="Times New Roman" w:cs="Times New Roman"/>
          <w:sz w:val="28"/>
          <w:szCs w:val="28"/>
        </w:rPr>
        <w:t xml:space="preserve"> декабря  2023 года                                           </w:t>
      </w:r>
      <w:r w:rsidR="00F741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76A1" w:rsidRPr="00F176A1">
        <w:rPr>
          <w:rFonts w:ascii="Times New Roman" w:hAnsi="Times New Roman" w:cs="Times New Roman"/>
          <w:sz w:val="28"/>
          <w:szCs w:val="28"/>
        </w:rPr>
        <w:t xml:space="preserve"> № </w:t>
      </w:r>
      <w:r w:rsidR="001E6B17">
        <w:rPr>
          <w:rFonts w:ascii="Times New Roman" w:hAnsi="Times New Roman" w:cs="Times New Roman"/>
          <w:sz w:val="28"/>
          <w:szCs w:val="28"/>
        </w:rPr>
        <w:t>2156</w:t>
      </w:r>
      <w:r w:rsidR="00F176A1" w:rsidRPr="00F1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C71" w:rsidRPr="00F176A1" w:rsidRDefault="00FD0C71" w:rsidP="00F1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6A1" w:rsidRPr="005D1E82" w:rsidRDefault="00F176A1" w:rsidP="00F176A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5D1E82">
        <w:rPr>
          <w:b/>
          <w:sz w:val="28"/>
          <w:szCs w:val="28"/>
        </w:rPr>
        <w:t xml:space="preserve">Об утверждении </w:t>
      </w:r>
      <w:r w:rsidRPr="005D1E82">
        <w:rPr>
          <w:b/>
          <w:bCs/>
          <w:sz w:val="28"/>
          <w:szCs w:val="28"/>
        </w:rPr>
        <w:t>Регламент</w:t>
      </w:r>
      <w:r w:rsidR="00C10309">
        <w:rPr>
          <w:b/>
          <w:bCs/>
          <w:sz w:val="28"/>
          <w:szCs w:val="28"/>
        </w:rPr>
        <w:t>а</w:t>
      </w:r>
      <w:r w:rsidRPr="005D1E82">
        <w:rPr>
          <w:b/>
          <w:bCs/>
          <w:sz w:val="28"/>
          <w:szCs w:val="28"/>
        </w:rPr>
        <w:t xml:space="preserve"> </w:t>
      </w:r>
      <w:r w:rsidRPr="005D1E82">
        <w:rPr>
          <w:b/>
          <w:bCs/>
          <w:sz w:val="28"/>
          <w:szCs w:val="28"/>
        </w:rPr>
        <w:br/>
        <w:t xml:space="preserve">сопровождения инвестиционных проектов </w:t>
      </w:r>
      <w:r w:rsidRPr="004D54C8">
        <w:rPr>
          <w:b/>
          <w:bCs/>
          <w:sz w:val="28"/>
          <w:szCs w:val="28"/>
        </w:rPr>
        <w:t>Вознесенского муниципального  округа</w:t>
      </w:r>
      <w:r w:rsidRPr="005D1E82">
        <w:rPr>
          <w:b/>
          <w:bCs/>
          <w:sz w:val="28"/>
          <w:szCs w:val="28"/>
        </w:rPr>
        <w:t xml:space="preserve"> Нижегородской области</w:t>
      </w:r>
    </w:p>
    <w:p w:rsidR="00F176A1" w:rsidRPr="009D53B0" w:rsidRDefault="00F176A1" w:rsidP="00F176A1">
      <w:pPr>
        <w:pStyle w:val="af1"/>
        <w:tabs>
          <w:tab w:val="left" w:pos="2517"/>
        </w:tabs>
        <w:spacing w:before="8"/>
        <w:jc w:val="center"/>
        <w:rPr>
          <w:b/>
        </w:rPr>
      </w:pPr>
    </w:p>
    <w:p w:rsidR="00F176A1" w:rsidRDefault="00F176A1" w:rsidP="00F176A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176A1">
        <w:rPr>
          <w:rFonts w:ascii="Times New Roman" w:hAnsi="Times New Roman" w:cs="Times New Roman"/>
          <w:sz w:val="28"/>
          <w:szCs w:val="28"/>
        </w:rPr>
        <w:t xml:space="preserve">            В целях создания благоприятного инвестиционного климата, повышения эффективности взаимодействия администрации Вознесенского муниципального округа Нижегородской</w:t>
      </w:r>
      <w:r w:rsidRPr="00F176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76A1">
        <w:rPr>
          <w:rFonts w:ascii="Times New Roman" w:hAnsi="Times New Roman" w:cs="Times New Roman"/>
          <w:sz w:val="28"/>
          <w:szCs w:val="28"/>
        </w:rPr>
        <w:t>области</w:t>
      </w:r>
      <w:r w:rsidRPr="00F176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76A1">
        <w:rPr>
          <w:rFonts w:ascii="Times New Roman" w:hAnsi="Times New Roman" w:cs="Times New Roman"/>
          <w:sz w:val="28"/>
          <w:szCs w:val="28"/>
        </w:rPr>
        <w:t>с</w:t>
      </w:r>
      <w:r w:rsidRPr="00F176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76A1">
        <w:rPr>
          <w:rFonts w:ascii="Times New Roman" w:hAnsi="Times New Roman" w:cs="Times New Roman"/>
          <w:sz w:val="28"/>
          <w:szCs w:val="28"/>
        </w:rPr>
        <w:t>потенциальными</w:t>
      </w:r>
      <w:r w:rsidRPr="00F176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76A1">
        <w:rPr>
          <w:rFonts w:ascii="Times New Roman" w:hAnsi="Times New Roman" w:cs="Times New Roman"/>
          <w:sz w:val="28"/>
          <w:szCs w:val="28"/>
        </w:rPr>
        <w:t>инвесторами</w:t>
      </w:r>
    </w:p>
    <w:p w:rsidR="00F176A1" w:rsidRPr="00F7410B" w:rsidRDefault="00F176A1" w:rsidP="00F7410B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410B">
        <w:rPr>
          <w:rFonts w:ascii="Times New Roman" w:hAnsi="Times New Roman" w:cs="Times New Roman"/>
          <w:sz w:val="28"/>
          <w:szCs w:val="28"/>
        </w:rPr>
        <w:t xml:space="preserve">Утвердить прилагаемый  </w:t>
      </w:r>
      <w:r w:rsidRPr="00F7410B">
        <w:rPr>
          <w:rFonts w:ascii="Times New Roman" w:hAnsi="Times New Roman" w:cs="Times New Roman"/>
          <w:bCs/>
          <w:sz w:val="28"/>
          <w:szCs w:val="28"/>
        </w:rPr>
        <w:t xml:space="preserve">Регламент </w:t>
      </w:r>
      <w:r w:rsidRPr="00F7410B">
        <w:rPr>
          <w:rFonts w:ascii="Times New Roman" w:hAnsi="Times New Roman" w:cs="Times New Roman"/>
          <w:bCs/>
          <w:sz w:val="28"/>
          <w:szCs w:val="28"/>
        </w:rPr>
        <w:br/>
        <w:t>сопровождения инвестиционных проектов Вознесенского муниципального  округа Нижегородской области</w:t>
      </w:r>
    </w:p>
    <w:p w:rsidR="00F7410B" w:rsidRDefault="00F176A1" w:rsidP="00F7410B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410B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распоряжения и  разместить на официальном сайте администрации Вознесенского муниципального округа Нижегородской области  </w:t>
      </w:r>
      <w:hyperlink r:id="rId11" w:history="1">
        <w:r w:rsidR="00F7410B" w:rsidRPr="004D4E0F">
          <w:rPr>
            <w:rStyle w:val="af3"/>
            <w:rFonts w:ascii="Times New Roman" w:hAnsi="Times New Roman" w:cs="Times New Roman"/>
            <w:sz w:val="28"/>
            <w:szCs w:val="28"/>
          </w:rPr>
          <w:t>https://voznesenskoe.nobl.ru/</w:t>
        </w:r>
      </w:hyperlink>
      <w:r w:rsidRPr="00F7410B">
        <w:rPr>
          <w:rFonts w:ascii="Times New Roman" w:hAnsi="Times New Roman" w:cs="Times New Roman"/>
          <w:sz w:val="28"/>
          <w:szCs w:val="28"/>
        </w:rPr>
        <w:t>.</w:t>
      </w:r>
    </w:p>
    <w:p w:rsidR="00F176A1" w:rsidRPr="00F7410B" w:rsidRDefault="00F176A1" w:rsidP="00F7410B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410B">
        <w:rPr>
          <w:rFonts w:ascii="Times New Roman" w:hAnsi="Times New Roman" w:cs="Times New Roman"/>
          <w:sz w:val="28"/>
          <w:szCs w:val="28"/>
        </w:rPr>
        <w:t>Контроль за соблюдением  настоящего постановления возложить на заведующего отделом экономики – Немыгина Владимира Николаевича.</w:t>
      </w:r>
    </w:p>
    <w:p w:rsidR="00F176A1" w:rsidRPr="00F176A1" w:rsidRDefault="00F176A1" w:rsidP="00F176A1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F176A1" w:rsidRDefault="00F176A1" w:rsidP="00F176A1">
      <w:pPr>
        <w:ind w:firstLine="708"/>
      </w:pPr>
    </w:p>
    <w:p w:rsidR="00F176A1" w:rsidRPr="00EB7CD1" w:rsidRDefault="00F176A1" w:rsidP="001A4699">
      <w:pPr>
        <w:pStyle w:val="af"/>
        <w:rPr>
          <w:rFonts w:ascii="Times New Roman" w:hAnsi="Times New Roman" w:cs="Times New Roman"/>
          <w:sz w:val="28"/>
          <w:szCs w:val="28"/>
        </w:rPr>
      </w:pPr>
      <w:r w:rsidRPr="00F176A1">
        <w:t xml:space="preserve">     </w:t>
      </w:r>
      <w:r w:rsidR="00EB7CD1" w:rsidRPr="00EB7CD1">
        <w:rPr>
          <w:rFonts w:ascii="Times New Roman" w:hAnsi="Times New Roman" w:cs="Times New Roman"/>
          <w:sz w:val="28"/>
          <w:szCs w:val="28"/>
        </w:rPr>
        <w:t>ВРИП г</w:t>
      </w:r>
      <w:r w:rsidRPr="00EB7CD1">
        <w:rPr>
          <w:rFonts w:ascii="Times New Roman" w:hAnsi="Times New Roman" w:cs="Times New Roman"/>
          <w:sz w:val="28"/>
          <w:szCs w:val="28"/>
        </w:rPr>
        <w:t>лав</w:t>
      </w:r>
      <w:r w:rsidR="00EB7CD1" w:rsidRPr="00EB7CD1">
        <w:rPr>
          <w:rFonts w:ascii="Times New Roman" w:hAnsi="Times New Roman" w:cs="Times New Roman"/>
          <w:sz w:val="28"/>
          <w:szCs w:val="28"/>
        </w:rPr>
        <w:t>ы</w:t>
      </w:r>
      <w:r w:rsidRPr="00EB7CD1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F176A1" w:rsidRPr="001A4699" w:rsidRDefault="00F176A1" w:rsidP="001A4699">
      <w:pPr>
        <w:pStyle w:val="af"/>
        <w:rPr>
          <w:rFonts w:ascii="Times New Roman" w:hAnsi="Times New Roman" w:cs="Times New Roman"/>
          <w:sz w:val="28"/>
          <w:szCs w:val="28"/>
        </w:rPr>
      </w:pPr>
      <w:r w:rsidRPr="001A4699">
        <w:rPr>
          <w:rFonts w:ascii="Times New Roman" w:hAnsi="Times New Roman" w:cs="Times New Roman"/>
          <w:sz w:val="28"/>
          <w:szCs w:val="28"/>
        </w:rPr>
        <w:t xml:space="preserve"> </w:t>
      </w:r>
      <w:r w:rsidR="00EB7CD1">
        <w:rPr>
          <w:rFonts w:ascii="Times New Roman" w:hAnsi="Times New Roman" w:cs="Times New Roman"/>
          <w:sz w:val="28"/>
          <w:szCs w:val="28"/>
        </w:rPr>
        <w:t xml:space="preserve">  </w:t>
      </w:r>
      <w:r w:rsidRPr="001A4699"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                                     </w:t>
      </w:r>
      <w:r w:rsidR="00F741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B7CD1">
        <w:rPr>
          <w:rFonts w:ascii="Times New Roman" w:hAnsi="Times New Roman" w:cs="Times New Roman"/>
          <w:sz w:val="28"/>
          <w:szCs w:val="28"/>
        </w:rPr>
        <w:t>А.И. Антонов</w:t>
      </w:r>
    </w:p>
    <w:p w:rsidR="00F176A1" w:rsidRDefault="00F176A1" w:rsidP="00F176A1">
      <w:pPr>
        <w:ind w:firstLine="708"/>
      </w:pPr>
    </w:p>
    <w:p w:rsidR="00F176A1" w:rsidRDefault="00F176A1" w:rsidP="00F176A1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F176A1" w:rsidRDefault="00F176A1" w:rsidP="00F176A1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F176A1" w:rsidRDefault="00F176A1" w:rsidP="00F176A1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F176A1" w:rsidRDefault="00F176A1" w:rsidP="00F176A1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F7410B" w:rsidRDefault="00F7410B" w:rsidP="00F176A1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1A4699" w:rsidRDefault="001A4699" w:rsidP="00F176A1">
      <w:pPr>
        <w:pStyle w:val="af"/>
        <w:jc w:val="right"/>
        <w:rPr>
          <w:rFonts w:ascii="Times New Roman" w:hAnsi="Times New Roman" w:cs="Times New Roman"/>
        </w:rPr>
      </w:pPr>
    </w:p>
    <w:p w:rsidR="00FD0C71" w:rsidRDefault="00FD0C71" w:rsidP="00F176A1">
      <w:pPr>
        <w:pStyle w:val="af"/>
        <w:jc w:val="right"/>
        <w:rPr>
          <w:rFonts w:ascii="Times New Roman" w:hAnsi="Times New Roman" w:cs="Times New Roman"/>
        </w:rPr>
      </w:pPr>
    </w:p>
    <w:p w:rsidR="00FD0C71" w:rsidRDefault="00FD0C71" w:rsidP="00F176A1">
      <w:pPr>
        <w:pStyle w:val="af"/>
        <w:jc w:val="right"/>
        <w:rPr>
          <w:rFonts w:ascii="Times New Roman" w:hAnsi="Times New Roman" w:cs="Times New Roman"/>
        </w:rPr>
      </w:pPr>
    </w:p>
    <w:p w:rsidR="00FD0C71" w:rsidRDefault="00FD0C71" w:rsidP="00F176A1">
      <w:pPr>
        <w:pStyle w:val="af"/>
        <w:jc w:val="right"/>
        <w:rPr>
          <w:rFonts w:ascii="Times New Roman" w:hAnsi="Times New Roman" w:cs="Times New Roman"/>
        </w:rPr>
      </w:pPr>
    </w:p>
    <w:p w:rsidR="00FD0C71" w:rsidRDefault="00FD0C71" w:rsidP="00F176A1">
      <w:pPr>
        <w:pStyle w:val="af"/>
        <w:jc w:val="right"/>
        <w:rPr>
          <w:rFonts w:ascii="Times New Roman" w:hAnsi="Times New Roman" w:cs="Times New Roman"/>
        </w:rPr>
      </w:pPr>
    </w:p>
    <w:p w:rsidR="00F176A1" w:rsidRPr="00F176A1" w:rsidRDefault="00F176A1" w:rsidP="00F176A1">
      <w:pPr>
        <w:pStyle w:val="af"/>
        <w:jc w:val="right"/>
        <w:rPr>
          <w:rFonts w:ascii="Times New Roman" w:hAnsi="Times New Roman" w:cs="Times New Roman"/>
        </w:rPr>
      </w:pPr>
      <w:r w:rsidRPr="00670E2B">
        <w:rPr>
          <w:rFonts w:ascii="Times New Roman" w:hAnsi="Times New Roman" w:cs="Times New Roman"/>
        </w:rPr>
        <w:lastRenderedPageBreak/>
        <w:t xml:space="preserve">Приложение </w:t>
      </w:r>
    </w:p>
    <w:p w:rsidR="00F176A1" w:rsidRPr="00670E2B" w:rsidRDefault="00F176A1" w:rsidP="00F176A1">
      <w:pPr>
        <w:pStyle w:val="af"/>
        <w:jc w:val="right"/>
        <w:rPr>
          <w:rFonts w:ascii="Times New Roman" w:hAnsi="Times New Roman" w:cs="Times New Roman"/>
        </w:rPr>
      </w:pPr>
      <w:r w:rsidRPr="00F176A1">
        <w:rPr>
          <w:rFonts w:ascii="Times New Roman" w:hAnsi="Times New Roman" w:cs="Times New Roman"/>
        </w:rPr>
        <w:t xml:space="preserve"> </w:t>
      </w:r>
      <w:r w:rsidRPr="00670E2B">
        <w:rPr>
          <w:rFonts w:ascii="Times New Roman" w:hAnsi="Times New Roman" w:cs="Times New Roman"/>
        </w:rPr>
        <w:t>к постановлению администрации</w:t>
      </w:r>
    </w:p>
    <w:p w:rsidR="00F176A1" w:rsidRPr="00670E2B" w:rsidRDefault="00F176A1" w:rsidP="00F176A1">
      <w:pPr>
        <w:pStyle w:val="af"/>
        <w:jc w:val="right"/>
        <w:rPr>
          <w:rFonts w:ascii="Times New Roman" w:hAnsi="Times New Roman" w:cs="Times New Roman"/>
        </w:rPr>
      </w:pPr>
      <w:r w:rsidRPr="00670E2B">
        <w:rPr>
          <w:rFonts w:ascii="Times New Roman" w:hAnsi="Times New Roman" w:cs="Times New Roman"/>
        </w:rPr>
        <w:t xml:space="preserve"> Вознесенского муниципального округа</w:t>
      </w:r>
    </w:p>
    <w:p w:rsidR="00F176A1" w:rsidRDefault="00F176A1" w:rsidP="00F176A1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</w:rPr>
      </w:pPr>
      <w:r w:rsidRPr="00670E2B">
        <w:t xml:space="preserve"> от </w:t>
      </w:r>
      <w:r w:rsidR="001E6B17">
        <w:t>20</w:t>
      </w:r>
      <w:r w:rsidRPr="00670E2B">
        <w:t xml:space="preserve"> декабря 2023</w:t>
      </w:r>
      <w:r w:rsidRPr="00C10309">
        <w:t xml:space="preserve"> </w:t>
      </w:r>
      <w:r w:rsidRPr="00670E2B">
        <w:t xml:space="preserve">г. № </w:t>
      </w:r>
      <w:r w:rsidR="001E6B17">
        <w:t>2156</w:t>
      </w:r>
    </w:p>
    <w:p w:rsidR="00F176A1" w:rsidRDefault="00F176A1" w:rsidP="00831BB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F176A1" w:rsidRDefault="00F176A1" w:rsidP="00831BB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7F6F39" w:rsidRPr="00EF1C8A" w:rsidRDefault="007F6F39" w:rsidP="00831BB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EF1C8A">
        <w:rPr>
          <w:b/>
          <w:bCs/>
          <w:sz w:val="28"/>
          <w:szCs w:val="28"/>
        </w:rPr>
        <w:t xml:space="preserve">Регламент </w:t>
      </w:r>
      <w:bookmarkStart w:id="1" w:name="_Hlk117071102"/>
      <w:r w:rsidRPr="00EF1C8A">
        <w:rPr>
          <w:b/>
          <w:bCs/>
          <w:sz w:val="28"/>
          <w:szCs w:val="28"/>
        </w:rPr>
        <w:br/>
      </w:r>
      <w:bookmarkStart w:id="2" w:name="_Hlk142895901"/>
      <w:r w:rsidRPr="00EF1C8A">
        <w:rPr>
          <w:b/>
          <w:bCs/>
          <w:sz w:val="28"/>
          <w:szCs w:val="28"/>
        </w:rPr>
        <w:t xml:space="preserve">сопровождения инвестиционных </w:t>
      </w:r>
      <w:r w:rsidRPr="001A4699">
        <w:rPr>
          <w:b/>
          <w:bCs/>
          <w:sz w:val="28"/>
          <w:szCs w:val="28"/>
        </w:rPr>
        <w:t xml:space="preserve">проектов </w:t>
      </w:r>
      <w:bookmarkEnd w:id="1"/>
      <w:r w:rsidR="00D0278D" w:rsidRPr="001A4699">
        <w:rPr>
          <w:b/>
          <w:bCs/>
          <w:sz w:val="28"/>
          <w:szCs w:val="28"/>
        </w:rPr>
        <w:t xml:space="preserve">Вознесенского муниципального </w:t>
      </w:r>
      <w:r w:rsidR="008762B1" w:rsidRPr="001A4699">
        <w:rPr>
          <w:b/>
          <w:bCs/>
          <w:sz w:val="28"/>
          <w:szCs w:val="28"/>
        </w:rPr>
        <w:t xml:space="preserve"> округа</w:t>
      </w:r>
      <w:r w:rsidR="002B4EF1" w:rsidRPr="00EF1C8A">
        <w:rPr>
          <w:b/>
          <w:bCs/>
          <w:sz w:val="28"/>
          <w:szCs w:val="28"/>
        </w:rPr>
        <w:t xml:space="preserve"> Нижегородской области</w:t>
      </w:r>
    </w:p>
    <w:bookmarkEnd w:id="2"/>
    <w:p w:rsidR="007F6F39" w:rsidRPr="00EF1C8A" w:rsidRDefault="007F6F39" w:rsidP="00EF1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1E" w:rsidRPr="00EF1C8A" w:rsidRDefault="00A2191E" w:rsidP="00756B4A">
      <w:pPr>
        <w:pStyle w:val="ConsPlusNormal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912E9" w:rsidRPr="00CA0028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028">
        <w:rPr>
          <w:rFonts w:ascii="Times New Roman" w:hAnsi="Times New Roman" w:cs="Times New Roman"/>
          <w:sz w:val="28"/>
          <w:szCs w:val="28"/>
        </w:rPr>
        <w:t>1.1. Настоящий Регламент</w:t>
      </w:r>
      <w:r w:rsidR="00994BC4" w:rsidRPr="00CA0028">
        <w:rPr>
          <w:rFonts w:ascii="Times New Roman" w:hAnsi="Times New Roman" w:cs="Times New Roman"/>
          <w:sz w:val="28"/>
          <w:szCs w:val="28"/>
        </w:rPr>
        <w:t xml:space="preserve">, разработан в </w:t>
      </w:r>
      <w:r w:rsidR="00A22F6F" w:rsidRPr="00CA0028">
        <w:rPr>
          <w:rFonts w:ascii="Times New Roman" w:hAnsi="Times New Roman" w:cs="Times New Roman"/>
          <w:sz w:val="28"/>
          <w:szCs w:val="28"/>
        </w:rPr>
        <w:t>соответствии</w:t>
      </w:r>
      <w:r w:rsidR="001A4699">
        <w:rPr>
          <w:rFonts w:ascii="Times New Roman" w:hAnsi="Times New Roman" w:cs="Times New Roman"/>
          <w:sz w:val="28"/>
          <w:szCs w:val="28"/>
        </w:rPr>
        <w:t xml:space="preserve"> </w:t>
      </w:r>
      <w:r w:rsidR="009E77FB" w:rsidRPr="00CA0028">
        <w:rPr>
          <w:rFonts w:ascii="Times New Roman" w:hAnsi="Times New Roman" w:cs="Times New Roman"/>
          <w:sz w:val="28"/>
          <w:szCs w:val="28"/>
        </w:rPr>
        <w:t xml:space="preserve">с </w:t>
      </w:r>
      <w:r w:rsidR="00641E09" w:rsidRPr="00CA0028">
        <w:rPr>
          <w:rFonts w:ascii="Times New Roman" w:hAnsi="Times New Roman" w:cs="Times New Roman"/>
          <w:sz w:val="28"/>
          <w:szCs w:val="28"/>
        </w:rPr>
        <w:t>методически</w:t>
      </w:r>
      <w:r w:rsidR="00A22F6F" w:rsidRPr="00CA0028">
        <w:rPr>
          <w:rFonts w:ascii="Times New Roman" w:hAnsi="Times New Roman" w:cs="Times New Roman"/>
          <w:sz w:val="28"/>
          <w:szCs w:val="28"/>
        </w:rPr>
        <w:t>м</w:t>
      </w:r>
      <w:r w:rsidR="009E77FB" w:rsidRPr="00CA0028">
        <w:rPr>
          <w:rFonts w:ascii="Times New Roman" w:hAnsi="Times New Roman" w:cs="Times New Roman"/>
          <w:sz w:val="28"/>
          <w:szCs w:val="28"/>
        </w:rPr>
        <w:t>и</w:t>
      </w:r>
      <w:r w:rsidR="00641E09" w:rsidRPr="00CA002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22F6F" w:rsidRPr="00CA0028">
        <w:rPr>
          <w:rFonts w:ascii="Times New Roman" w:hAnsi="Times New Roman" w:cs="Times New Roman"/>
          <w:sz w:val="28"/>
          <w:szCs w:val="28"/>
        </w:rPr>
        <w:t>ям</w:t>
      </w:r>
      <w:r w:rsidR="009E77FB" w:rsidRPr="00CA0028">
        <w:rPr>
          <w:rFonts w:ascii="Times New Roman" w:hAnsi="Times New Roman" w:cs="Times New Roman"/>
          <w:sz w:val="28"/>
          <w:szCs w:val="28"/>
        </w:rPr>
        <w:t>и</w:t>
      </w:r>
      <w:r w:rsidR="00641E09" w:rsidRPr="00CA0028">
        <w:rPr>
          <w:rFonts w:ascii="Times New Roman" w:hAnsi="Times New Roman" w:cs="Times New Roman"/>
          <w:sz w:val="28"/>
          <w:szCs w:val="28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Регионального инвестиционного стандарта, утвержденн</w:t>
      </w:r>
      <w:r w:rsidR="00A22F6F" w:rsidRPr="00CA0028">
        <w:rPr>
          <w:rFonts w:ascii="Times New Roman" w:hAnsi="Times New Roman" w:cs="Times New Roman"/>
          <w:sz w:val="28"/>
          <w:szCs w:val="28"/>
        </w:rPr>
        <w:t>ы</w:t>
      </w:r>
      <w:r w:rsidR="009E77FB" w:rsidRPr="00CA0028">
        <w:rPr>
          <w:rFonts w:ascii="Times New Roman" w:hAnsi="Times New Roman" w:cs="Times New Roman"/>
          <w:sz w:val="28"/>
          <w:szCs w:val="28"/>
        </w:rPr>
        <w:t>ми</w:t>
      </w:r>
      <w:r w:rsidR="00641E09" w:rsidRPr="00CA0028">
        <w:rPr>
          <w:rFonts w:ascii="Times New Roman" w:hAnsi="Times New Roman" w:cs="Times New Roman"/>
          <w:sz w:val="28"/>
          <w:szCs w:val="28"/>
        </w:rPr>
        <w:t xml:space="preserve"> приказом Минэкономразвития России от 26 сентября 2023 г. №672</w:t>
      </w:r>
      <w:r w:rsidR="00FF3870" w:rsidRPr="00CA0028">
        <w:rPr>
          <w:rFonts w:ascii="Times New Roman" w:hAnsi="Times New Roman" w:cs="Times New Roman"/>
          <w:sz w:val="28"/>
          <w:szCs w:val="28"/>
        </w:rPr>
        <w:t xml:space="preserve"> и </w:t>
      </w:r>
      <w:r w:rsidR="00A912E9" w:rsidRPr="00CA0028">
        <w:rPr>
          <w:rFonts w:ascii="Times New Roman" w:hAnsi="Times New Roman" w:cs="Times New Roman"/>
          <w:sz w:val="28"/>
          <w:szCs w:val="28"/>
        </w:rPr>
        <w:t xml:space="preserve">в дополнение </w:t>
      </w:r>
      <w:r w:rsidR="00CA0028">
        <w:rPr>
          <w:rFonts w:ascii="Times New Roman" w:hAnsi="Times New Roman" w:cs="Times New Roman"/>
          <w:sz w:val="28"/>
          <w:szCs w:val="28"/>
        </w:rPr>
        <w:br/>
      </w:r>
      <w:r w:rsidR="00A912E9" w:rsidRPr="00CA0028">
        <w:rPr>
          <w:rFonts w:ascii="Times New Roman" w:hAnsi="Times New Roman" w:cs="Times New Roman"/>
          <w:sz w:val="28"/>
          <w:szCs w:val="28"/>
        </w:rPr>
        <w:t>к е</w:t>
      </w:r>
      <w:r w:rsidR="00FF3870" w:rsidRPr="00CA0028">
        <w:rPr>
          <w:rFonts w:ascii="Times New Roman" w:hAnsi="Times New Roman" w:cs="Times New Roman"/>
          <w:sz w:val="28"/>
          <w:szCs w:val="28"/>
        </w:rPr>
        <w:t>дин</w:t>
      </w:r>
      <w:r w:rsidR="00A912E9" w:rsidRPr="00CA0028">
        <w:rPr>
          <w:rFonts w:ascii="Times New Roman" w:hAnsi="Times New Roman" w:cs="Times New Roman"/>
          <w:sz w:val="28"/>
          <w:szCs w:val="28"/>
        </w:rPr>
        <w:t>ому</w:t>
      </w:r>
      <w:r w:rsidR="00FF3870" w:rsidRPr="00CA002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912E9" w:rsidRPr="00CA0028">
        <w:rPr>
          <w:rFonts w:ascii="Times New Roman" w:hAnsi="Times New Roman" w:cs="Times New Roman"/>
          <w:sz w:val="28"/>
          <w:szCs w:val="28"/>
        </w:rPr>
        <w:t>у</w:t>
      </w:r>
      <w:r w:rsidR="00FF3870" w:rsidRPr="00CA0028">
        <w:rPr>
          <w:rFonts w:ascii="Times New Roman" w:hAnsi="Times New Roman" w:cs="Times New Roman"/>
          <w:sz w:val="28"/>
          <w:szCs w:val="28"/>
        </w:rPr>
        <w:t xml:space="preserve"> сопровождения инвестиционных проектов по принципу «одного окна» на территории Нижегородской области, утвержденно</w:t>
      </w:r>
      <w:r w:rsidR="00A912E9" w:rsidRPr="00CA0028">
        <w:rPr>
          <w:rFonts w:ascii="Times New Roman" w:hAnsi="Times New Roman" w:cs="Times New Roman"/>
          <w:sz w:val="28"/>
          <w:szCs w:val="28"/>
        </w:rPr>
        <w:t>м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8973C2">
        <w:rPr>
          <w:rFonts w:ascii="Times New Roman" w:hAnsi="Times New Roman" w:cs="Times New Roman"/>
          <w:sz w:val="28"/>
          <w:szCs w:val="28"/>
        </w:rPr>
        <w:t xml:space="preserve"> </w:t>
      </w:r>
      <w:r w:rsidR="00A912E9" w:rsidRPr="00CA0028">
        <w:rPr>
          <w:rFonts w:ascii="Times New Roman" w:hAnsi="Times New Roman" w:cs="Times New Roman"/>
          <w:sz w:val="28"/>
          <w:szCs w:val="28"/>
        </w:rPr>
        <w:t>постановлением Правительства Нижегородской области от 22 сентября 2023 г. №865.</w:t>
      </w:r>
    </w:p>
    <w:p w:rsidR="00A2191E" w:rsidRPr="00EF1C8A" w:rsidRDefault="005E399A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E77FB">
        <w:rPr>
          <w:rFonts w:ascii="Times New Roman" w:hAnsi="Times New Roman" w:cs="Times New Roman"/>
          <w:sz w:val="28"/>
          <w:szCs w:val="28"/>
        </w:rPr>
        <w:t>Регламент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устанавливает сроки и последовательность действий администрации </w:t>
      </w:r>
      <w:r w:rsidR="00F176A1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F176A1" w:rsidRPr="00F176A1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r w:rsidR="00F176A1" w:rsidRPr="00EF1C8A">
        <w:rPr>
          <w:rFonts w:ascii="Times New Roman" w:hAnsi="Times New Roman" w:cs="Times New Roman"/>
          <w:sz w:val="28"/>
          <w:szCs w:val="28"/>
        </w:rPr>
        <w:t xml:space="preserve"> </w:t>
      </w:r>
      <w:r w:rsidR="00DB3673" w:rsidRPr="00EF1C8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729D" w:rsidRPr="00EF1C8A">
        <w:rPr>
          <w:rFonts w:ascii="Times New Roman" w:hAnsi="Times New Roman" w:cs="Times New Roman"/>
          <w:sz w:val="28"/>
          <w:szCs w:val="28"/>
        </w:rPr>
        <w:t>−</w:t>
      </w:r>
      <w:r w:rsidR="00DB3673" w:rsidRPr="00EF1C8A"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инвестиционных проектов на </w:t>
      </w:r>
      <w:r w:rsidR="00A2191E" w:rsidRPr="00F176A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176A1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F176A1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Нижегородской области (далее </w:t>
      </w:r>
      <w:r w:rsidR="005D729D" w:rsidRPr="00EF1C8A">
        <w:rPr>
          <w:rFonts w:ascii="Times New Roman" w:hAnsi="Times New Roman" w:cs="Times New Roman"/>
          <w:sz w:val="28"/>
          <w:szCs w:val="28"/>
        </w:rPr>
        <w:t>−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сопровождение инвестиционных проектов).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 w:rsidR="00041817">
        <w:rPr>
          <w:rFonts w:ascii="Times New Roman" w:hAnsi="Times New Roman" w:cs="Times New Roman"/>
          <w:sz w:val="28"/>
          <w:szCs w:val="28"/>
        </w:rPr>
        <w:t>3</w:t>
      </w:r>
      <w:r w:rsidRPr="00EF1C8A">
        <w:rPr>
          <w:rFonts w:ascii="Times New Roman" w:hAnsi="Times New Roman" w:cs="Times New Roman"/>
          <w:sz w:val="28"/>
          <w:szCs w:val="28"/>
        </w:rPr>
        <w:t>. Для целей настоящего Регламента применяются следующие термины: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 (бизнес-план) (за исключением проектов в рамках реализации адресной инвестиционной программы Нижегородской области);</w:t>
      </w:r>
    </w:p>
    <w:p w:rsidR="00C173FA" w:rsidRPr="00C173FA" w:rsidRDefault="00C173FA" w:rsidP="001E6B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– юридическое или физическое лицо, осуществляющее вложение собственных или привлеченных средств в форме инвестиций, обеспечивающее их целевое использование, и реализацию </w:t>
      </w:r>
      <w:r w:rsidRPr="00C173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инвестиционного проекта на территории </w:t>
      </w:r>
      <w:r w:rsidR="00F176A1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F176A1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инициатор инвестиционного проекта </w:t>
      </w:r>
      <w:r w:rsidR="00C173FA" w:rsidRPr="00EF1C8A">
        <w:rPr>
          <w:rFonts w:ascii="Times New Roman" w:hAnsi="Times New Roman" w:cs="Times New Roman"/>
          <w:sz w:val="28"/>
          <w:szCs w:val="28"/>
        </w:rPr>
        <w:t>−</w:t>
      </w:r>
      <w:r w:rsidRPr="00EF1C8A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выступающие с обоснованием необходимости и возможности реализации инвестиционного проекта на территории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 предоставлением мер государственной поддержки инвестиционной деятельности на территории Нижегородской области;</w:t>
      </w:r>
    </w:p>
    <w:p w:rsidR="002609CA" w:rsidRPr="00EF1C8A" w:rsidRDefault="002609CA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инвестиционный уполномоченный </w:t>
      </w:r>
      <w:r w:rsidR="00C173FA" w:rsidRPr="00EF1C8A">
        <w:rPr>
          <w:rFonts w:ascii="Times New Roman" w:hAnsi="Times New Roman" w:cs="Times New Roman"/>
          <w:sz w:val="28"/>
          <w:szCs w:val="28"/>
        </w:rPr>
        <w:t>−</w:t>
      </w:r>
      <w:r w:rsidRPr="00EF1C8A">
        <w:rPr>
          <w:rFonts w:ascii="Times New Roman" w:hAnsi="Times New Roman" w:cs="Times New Roman"/>
          <w:sz w:val="28"/>
          <w:szCs w:val="28"/>
        </w:rPr>
        <w:t xml:space="preserve"> должностное лицо органа местного самоуправления, в соответствии с действующим законодательством </w:t>
      </w:r>
      <w:r w:rsidR="00D22FC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EF1C8A">
        <w:rPr>
          <w:rFonts w:ascii="Times New Roman" w:hAnsi="Times New Roman" w:cs="Times New Roman"/>
          <w:sz w:val="28"/>
          <w:szCs w:val="28"/>
        </w:rPr>
        <w:t xml:space="preserve">наделенное официальными полномочиями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 xml:space="preserve">по привлечению инвестиций в экономику Нижегородской области и содействию реализации сопровождаемых по принципу «одного окна», а также планируемых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к реализации инвестиционных проектов;</w:t>
      </w:r>
    </w:p>
    <w:p w:rsidR="00A2191E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агентство развития Нижегородской области </w:t>
      </w:r>
      <w:r w:rsidR="00D22FC9">
        <w:rPr>
          <w:rFonts w:ascii="Times New Roman" w:hAnsi="Times New Roman" w:cs="Times New Roman"/>
          <w:sz w:val="28"/>
          <w:szCs w:val="28"/>
        </w:rPr>
        <w:t xml:space="preserve">(далее – Агентство) </w:t>
      </w:r>
      <w:r w:rsidRPr="00EF1C8A">
        <w:rPr>
          <w:rFonts w:ascii="Times New Roman" w:hAnsi="Times New Roman" w:cs="Times New Roman"/>
          <w:sz w:val="28"/>
          <w:szCs w:val="28"/>
        </w:rPr>
        <w:t>– инструмент поддержки инвестиционной активности, основными целями которого является привлечение частных инвестиций для реализации инвестиционных проектов, содействие инвестору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Нижегородской области, функциями которого в соответствии с постановлением Правительства Нижегородской области от 9 января 2019 г. № 1 «О наделении акционерного общества «Корпорация развития Нижегородской области» функциями агентства развития Нижегородской области» наделено акционерное общество «Корпорация развития Нижегородской области»;</w:t>
      </w:r>
    </w:p>
    <w:p w:rsidR="00B67282" w:rsidRDefault="00B67282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282">
        <w:rPr>
          <w:rFonts w:ascii="Times New Roman" w:hAnsi="Times New Roman" w:cs="Times New Roman"/>
          <w:sz w:val="28"/>
          <w:szCs w:val="28"/>
        </w:rPr>
        <w:t>план мероприятий по сопровождению инвестиционного проекта (далее –план мероприятий) –комплекс взаимоувязанных по срокам реализации,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 xml:space="preserve">задачам и ответственным исполнителям информационно-консультационных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B67282">
        <w:rPr>
          <w:rFonts w:ascii="Times New Roman" w:hAnsi="Times New Roman" w:cs="Times New Roman"/>
          <w:sz w:val="28"/>
          <w:szCs w:val="28"/>
        </w:rPr>
        <w:t>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 xml:space="preserve">организационных мероприятий по содействию инвестору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B67282">
        <w:rPr>
          <w:rFonts w:ascii="Times New Roman" w:hAnsi="Times New Roman" w:cs="Times New Roman"/>
          <w:sz w:val="28"/>
          <w:szCs w:val="28"/>
        </w:rPr>
        <w:t>инициатору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проекта </w:t>
      </w:r>
      <w:r w:rsidRPr="00B67282">
        <w:rPr>
          <w:rFonts w:ascii="Times New Roman" w:hAnsi="Times New Roman" w:cs="Times New Roman"/>
          <w:sz w:val="28"/>
          <w:szCs w:val="28"/>
        </w:rPr>
        <w:t>в реализации инвестиционного проекта на территории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21A0F">
        <w:rPr>
          <w:rFonts w:ascii="Times New Roman" w:hAnsi="Times New Roman" w:cs="Times New Roman"/>
          <w:sz w:val="28"/>
          <w:szCs w:val="28"/>
        </w:rPr>
        <w:t>;</w:t>
      </w:r>
    </w:p>
    <w:p w:rsidR="00A21A0F" w:rsidRPr="00EF1C8A" w:rsidRDefault="00A21A0F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F">
        <w:rPr>
          <w:rFonts w:ascii="Times New Roman" w:hAnsi="Times New Roman" w:cs="Times New Roman"/>
          <w:sz w:val="28"/>
          <w:szCs w:val="28"/>
        </w:rPr>
        <w:t>реестр инвестиционных проектов Нижегородской области –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Pr="00A21A0F">
        <w:rPr>
          <w:rFonts w:ascii="Times New Roman" w:hAnsi="Times New Roman" w:cs="Times New Roman"/>
          <w:sz w:val="28"/>
          <w:szCs w:val="28"/>
        </w:rPr>
        <w:t>это систематизированный перечень реализуемых и (или)планируемых к реализации на территории Нижегородской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Pr="00A21A0F">
        <w:rPr>
          <w:rFonts w:ascii="Times New Roman" w:hAnsi="Times New Roman" w:cs="Times New Roman"/>
          <w:sz w:val="28"/>
          <w:szCs w:val="28"/>
        </w:rPr>
        <w:t>о</w:t>
      </w:r>
      <w:r w:rsidR="009860DA">
        <w:rPr>
          <w:rFonts w:ascii="Times New Roman" w:hAnsi="Times New Roman" w:cs="Times New Roman"/>
          <w:sz w:val="28"/>
          <w:szCs w:val="28"/>
        </w:rPr>
        <w:t xml:space="preserve">бласти инвестиционных проектов </w:t>
      </w:r>
      <w:r w:rsidRPr="00A21A0F">
        <w:rPr>
          <w:rFonts w:ascii="Times New Roman" w:hAnsi="Times New Roman" w:cs="Times New Roman"/>
          <w:sz w:val="28"/>
          <w:szCs w:val="28"/>
        </w:rPr>
        <w:t>(далее –Реестр);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регламенте, применяются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 xml:space="preserve">в значениях, установленных </w:t>
      </w:r>
      <w:r w:rsidR="00A22F6F" w:rsidRPr="00EF1C8A">
        <w:rPr>
          <w:rFonts w:ascii="Times New Roman" w:hAnsi="Times New Roman" w:cs="Times New Roman"/>
          <w:sz w:val="28"/>
          <w:szCs w:val="28"/>
        </w:rPr>
        <w:t>Федеральны</w:t>
      </w:r>
      <w:r w:rsidR="005D729D" w:rsidRPr="00EF1C8A">
        <w:rPr>
          <w:rFonts w:ascii="Times New Roman" w:hAnsi="Times New Roman" w:cs="Times New Roman"/>
          <w:sz w:val="28"/>
          <w:szCs w:val="28"/>
        </w:rPr>
        <w:t>м</w:t>
      </w:r>
      <w:r w:rsidR="00A22F6F" w:rsidRPr="00EF1C8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729D" w:rsidRPr="00EF1C8A">
        <w:rPr>
          <w:rFonts w:ascii="Times New Roman" w:hAnsi="Times New Roman" w:cs="Times New Roman"/>
          <w:sz w:val="28"/>
          <w:szCs w:val="28"/>
        </w:rPr>
        <w:t>ом</w:t>
      </w:r>
      <w:r w:rsidR="00A22F6F" w:rsidRPr="00EF1C8A">
        <w:rPr>
          <w:rFonts w:ascii="Times New Roman" w:hAnsi="Times New Roman" w:cs="Times New Roman"/>
          <w:sz w:val="28"/>
          <w:szCs w:val="28"/>
        </w:rPr>
        <w:t xml:space="preserve"> от 25 февраля 1999 г. № 39-ФЗ «Об инвестиционной деятельности в Российской Федерации, осуществляемой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A22F6F" w:rsidRPr="00EF1C8A">
        <w:rPr>
          <w:rFonts w:ascii="Times New Roman" w:hAnsi="Times New Roman" w:cs="Times New Roman"/>
          <w:sz w:val="28"/>
          <w:szCs w:val="28"/>
        </w:rPr>
        <w:lastRenderedPageBreak/>
        <w:t>в форме капитальных вложений</w:t>
      </w:r>
      <w:r w:rsidRPr="00EF1C8A">
        <w:rPr>
          <w:rFonts w:ascii="Times New Roman" w:hAnsi="Times New Roman" w:cs="Times New Roman"/>
          <w:sz w:val="28"/>
          <w:szCs w:val="28"/>
        </w:rPr>
        <w:t>».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 w:rsidR="00041817">
        <w:rPr>
          <w:rFonts w:ascii="Times New Roman" w:hAnsi="Times New Roman" w:cs="Times New Roman"/>
          <w:sz w:val="28"/>
          <w:szCs w:val="28"/>
        </w:rPr>
        <w:t>4</w:t>
      </w:r>
      <w:r w:rsidRPr="00EF1C8A">
        <w:rPr>
          <w:rFonts w:ascii="Times New Roman" w:hAnsi="Times New Roman" w:cs="Times New Roman"/>
          <w:sz w:val="28"/>
          <w:szCs w:val="28"/>
        </w:rPr>
        <w:t xml:space="preserve">. </w:t>
      </w:r>
      <w:r w:rsidR="00F32F03">
        <w:rPr>
          <w:rFonts w:ascii="Times New Roman" w:hAnsi="Times New Roman" w:cs="Times New Roman"/>
          <w:sz w:val="28"/>
          <w:szCs w:val="28"/>
        </w:rPr>
        <w:t xml:space="preserve">Оказание содействия при </w:t>
      </w:r>
      <w:r w:rsidR="00F32F03" w:rsidRPr="00EF1C8A">
        <w:rPr>
          <w:rFonts w:ascii="Times New Roman" w:hAnsi="Times New Roman" w:cs="Times New Roman"/>
          <w:sz w:val="28"/>
          <w:szCs w:val="28"/>
        </w:rPr>
        <w:t>сопровождени</w:t>
      </w:r>
      <w:r w:rsidR="00F32F03">
        <w:rPr>
          <w:rFonts w:ascii="Times New Roman" w:hAnsi="Times New Roman" w:cs="Times New Roman"/>
          <w:sz w:val="28"/>
          <w:szCs w:val="28"/>
        </w:rPr>
        <w:t>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9E527C" w:rsidRPr="00EF1C8A">
        <w:rPr>
          <w:rFonts w:ascii="Times New Roman" w:hAnsi="Times New Roman" w:cs="Times New Roman"/>
          <w:sz w:val="28"/>
          <w:szCs w:val="28"/>
        </w:rPr>
        <w:t xml:space="preserve">инвестиционных проектов </w:t>
      </w:r>
      <w:r w:rsidRPr="00EF1C8A">
        <w:rPr>
          <w:rFonts w:ascii="Times New Roman" w:hAnsi="Times New Roman" w:cs="Times New Roman"/>
          <w:sz w:val="28"/>
          <w:szCs w:val="28"/>
        </w:rPr>
        <w:t xml:space="preserve">осуществляется безвозмездно и на добровольной основе </w:t>
      </w:r>
      <w:r w:rsidR="002609CA" w:rsidRPr="00EF1C8A">
        <w:rPr>
          <w:rFonts w:ascii="Times New Roman" w:hAnsi="Times New Roman" w:cs="Times New Roman"/>
          <w:sz w:val="28"/>
          <w:szCs w:val="28"/>
        </w:rPr>
        <w:t>с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609CA" w:rsidRPr="00EF1C8A">
        <w:rPr>
          <w:rFonts w:ascii="Times New Roman" w:hAnsi="Times New Roman" w:cs="Times New Roman"/>
          <w:sz w:val="28"/>
          <w:szCs w:val="28"/>
        </w:rPr>
        <w:t>ем</w:t>
      </w:r>
      <w:r w:rsidRPr="00EF1C8A">
        <w:rPr>
          <w:rFonts w:ascii="Times New Roman" w:hAnsi="Times New Roman" w:cs="Times New Roman"/>
          <w:sz w:val="28"/>
          <w:szCs w:val="28"/>
        </w:rPr>
        <w:t xml:space="preserve"> равенства прав и законных интересов всех субъектов инвестиционной деятельности.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 w:rsidR="00041817">
        <w:rPr>
          <w:rFonts w:ascii="Times New Roman" w:hAnsi="Times New Roman" w:cs="Times New Roman"/>
          <w:sz w:val="28"/>
          <w:szCs w:val="28"/>
        </w:rPr>
        <w:t>5</w:t>
      </w:r>
      <w:r w:rsidRPr="00EF1C8A">
        <w:rPr>
          <w:rFonts w:ascii="Times New Roman" w:hAnsi="Times New Roman" w:cs="Times New Roman"/>
          <w:sz w:val="28"/>
          <w:szCs w:val="28"/>
        </w:rPr>
        <w:t xml:space="preserve">. </w:t>
      </w:r>
      <w:r w:rsidR="00FF3870">
        <w:rPr>
          <w:rFonts w:ascii="Times New Roman" w:hAnsi="Times New Roman" w:cs="Times New Roman"/>
          <w:sz w:val="28"/>
          <w:szCs w:val="28"/>
        </w:rPr>
        <w:t>Оказание содействия при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FF3870">
        <w:rPr>
          <w:rFonts w:ascii="Times New Roman" w:hAnsi="Times New Roman" w:cs="Times New Roman"/>
          <w:sz w:val="28"/>
          <w:szCs w:val="28"/>
        </w:rPr>
        <w:t>с</w:t>
      </w:r>
      <w:r w:rsidRPr="00EF1C8A">
        <w:rPr>
          <w:rFonts w:ascii="Times New Roman" w:hAnsi="Times New Roman" w:cs="Times New Roman"/>
          <w:sz w:val="28"/>
          <w:szCs w:val="28"/>
        </w:rPr>
        <w:t>опровождени</w:t>
      </w:r>
      <w:r w:rsidR="00FF3870"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инвестиционных проектов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не заменяет процедур и порядков, связанных с подготовкой и реализацией инвестиционных проектов в сфере земельных отношений, для получения мер государственной поддержки, получения иных государственных или муниципальных преференций, предусмотренных законодательством Российской Федерации и законодательством Нижегородской области</w:t>
      </w:r>
      <w:r w:rsidR="008762B1">
        <w:rPr>
          <w:rFonts w:ascii="Times New Roman" w:hAnsi="Times New Roman" w:cs="Times New Roman"/>
          <w:sz w:val="28"/>
          <w:szCs w:val="28"/>
        </w:rPr>
        <w:t>, нормативно-правовы</w:t>
      </w:r>
      <w:r w:rsidR="00085FF1">
        <w:rPr>
          <w:rFonts w:ascii="Times New Roman" w:hAnsi="Times New Roman" w:cs="Times New Roman"/>
          <w:sz w:val="28"/>
          <w:szCs w:val="28"/>
        </w:rPr>
        <w:t>ми</w:t>
      </w:r>
      <w:r w:rsidR="008762B1">
        <w:rPr>
          <w:rFonts w:ascii="Times New Roman" w:hAnsi="Times New Roman" w:cs="Times New Roman"/>
          <w:sz w:val="28"/>
          <w:szCs w:val="28"/>
        </w:rPr>
        <w:t xml:space="preserve"> акт</w:t>
      </w:r>
      <w:r w:rsidR="00085FF1">
        <w:rPr>
          <w:rFonts w:ascii="Times New Roman" w:hAnsi="Times New Roman" w:cs="Times New Roman"/>
          <w:sz w:val="28"/>
          <w:szCs w:val="28"/>
        </w:rPr>
        <w:t>ами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 xml:space="preserve"> 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A2191E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 w:rsidR="00041817">
        <w:rPr>
          <w:rFonts w:ascii="Times New Roman" w:hAnsi="Times New Roman" w:cs="Times New Roman"/>
          <w:sz w:val="28"/>
          <w:szCs w:val="28"/>
        </w:rPr>
        <w:t>6</w:t>
      </w:r>
      <w:r w:rsidRPr="00EF1C8A">
        <w:rPr>
          <w:rFonts w:ascii="Times New Roman" w:hAnsi="Times New Roman" w:cs="Times New Roman"/>
          <w:sz w:val="28"/>
          <w:szCs w:val="28"/>
        </w:rPr>
        <w:t xml:space="preserve">. </w:t>
      </w:r>
      <w:r w:rsidR="00933096" w:rsidRPr="00EF1C8A">
        <w:rPr>
          <w:rFonts w:ascii="Times New Roman" w:hAnsi="Times New Roman" w:cs="Times New Roman"/>
          <w:sz w:val="28"/>
          <w:szCs w:val="28"/>
        </w:rPr>
        <w:t>Администрация</w:t>
      </w:r>
      <w:r w:rsidRPr="00EF1C8A">
        <w:rPr>
          <w:rFonts w:ascii="Times New Roman" w:hAnsi="Times New Roman" w:cs="Times New Roman"/>
          <w:sz w:val="28"/>
          <w:szCs w:val="28"/>
        </w:rPr>
        <w:t xml:space="preserve"> взаимодейству</w:t>
      </w:r>
      <w:r w:rsidR="002609CA" w:rsidRPr="00EF1C8A">
        <w:rPr>
          <w:rFonts w:ascii="Times New Roman" w:hAnsi="Times New Roman" w:cs="Times New Roman"/>
          <w:sz w:val="28"/>
          <w:szCs w:val="28"/>
        </w:rPr>
        <w:t>ет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 инвесторами и (или) инициаторами инвестиционного проекта с целью оказания им содействия в реализации инвестиционных проектов в рамках предоставленных полномочий.</w:t>
      </w:r>
    </w:p>
    <w:p w:rsidR="00F32F03" w:rsidRDefault="00F32F03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8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Агентство </w:t>
      </w:r>
      <w:r w:rsidR="00AE0194">
        <w:rPr>
          <w:rFonts w:ascii="Times New Roman" w:hAnsi="Times New Roman" w:cs="Times New Roman"/>
          <w:sz w:val="28"/>
          <w:szCs w:val="28"/>
        </w:rPr>
        <w:t>осуществляет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AE0194" w:rsidRPr="00AE0194">
        <w:rPr>
          <w:rFonts w:ascii="Times New Roman" w:hAnsi="Times New Roman" w:cs="Times New Roman"/>
          <w:sz w:val="28"/>
          <w:szCs w:val="28"/>
        </w:rPr>
        <w:t>сопровождени</w:t>
      </w:r>
      <w:r w:rsidR="00AE0194">
        <w:rPr>
          <w:rFonts w:ascii="Times New Roman" w:hAnsi="Times New Roman" w:cs="Times New Roman"/>
          <w:sz w:val="28"/>
          <w:szCs w:val="28"/>
        </w:rPr>
        <w:t>е</w:t>
      </w:r>
      <w:r w:rsidR="00AE0194" w:rsidRPr="00AE0194">
        <w:rPr>
          <w:rFonts w:ascii="Times New Roman" w:hAnsi="Times New Roman" w:cs="Times New Roman"/>
          <w:sz w:val="28"/>
          <w:szCs w:val="28"/>
        </w:rPr>
        <w:t xml:space="preserve"> инвестиционных проектов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AE0194" w:rsidRPr="00AE0194">
        <w:rPr>
          <w:rFonts w:ascii="Times New Roman" w:hAnsi="Times New Roman" w:cs="Times New Roman"/>
          <w:sz w:val="28"/>
          <w:szCs w:val="28"/>
        </w:rPr>
        <w:t>по принципу «одного окна»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AE0194" w:rsidRPr="00AE0194">
        <w:rPr>
          <w:rFonts w:ascii="Times New Roman" w:hAnsi="Times New Roman" w:cs="Times New Roman"/>
          <w:sz w:val="28"/>
          <w:szCs w:val="28"/>
        </w:rPr>
        <w:t>на территории Нижегородской области</w:t>
      </w:r>
      <w:r w:rsidR="00AE0194">
        <w:rPr>
          <w:rFonts w:ascii="Times New Roman" w:hAnsi="Times New Roman" w:cs="Times New Roman"/>
          <w:sz w:val="28"/>
          <w:szCs w:val="28"/>
        </w:rPr>
        <w:t>.</w:t>
      </w:r>
    </w:p>
    <w:p w:rsidR="00AE0194" w:rsidRPr="00EF1C8A" w:rsidRDefault="00AE0194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8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0194">
        <w:rPr>
          <w:rFonts w:ascii="Times New Roman" w:hAnsi="Times New Roman" w:cs="Times New Roman"/>
          <w:sz w:val="28"/>
          <w:szCs w:val="28"/>
        </w:rPr>
        <w:t>Инвестиционные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Pr="00AE0194">
        <w:rPr>
          <w:rFonts w:ascii="Times New Roman" w:hAnsi="Times New Roman" w:cs="Times New Roman"/>
          <w:sz w:val="28"/>
          <w:szCs w:val="28"/>
        </w:rPr>
        <w:t>уполномоченные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17DED" w:rsidRPr="00C17DED">
        <w:rPr>
          <w:rFonts w:ascii="Times New Roman" w:hAnsi="Times New Roman" w:cs="Times New Roman"/>
          <w:sz w:val="28"/>
          <w:szCs w:val="28"/>
        </w:rPr>
        <w:t>территориальные управляющие инвестиционных проектов</w:t>
      </w:r>
      <w:r w:rsidR="00FF3870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FF3870" w:rsidRPr="00FF3870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проектов, оказание консультаций, а также актуализация информации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FF3870" w:rsidRPr="00FF3870">
        <w:rPr>
          <w:rFonts w:ascii="Times New Roman" w:hAnsi="Times New Roman" w:cs="Times New Roman"/>
          <w:sz w:val="28"/>
          <w:szCs w:val="28"/>
        </w:rPr>
        <w:t xml:space="preserve">об инвестиционных площадках на территории </w:t>
      </w:r>
      <w:r w:rsidR="00FF3870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91E" w:rsidRPr="00EF1C8A" w:rsidRDefault="00A2191E" w:rsidP="001E6B17">
      <w:pPr>
        <w:pStyle w:val="ConsPlusNormal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Ref152770299"/>
      <w:r w:rsidRPr="00EF1C8A">
        <w:rPr>
          <w:rFonts w:ascii="Times New Roman" w:hAnsi="Times New Roman" w:cs="Times New Roman"/>
          <w:b/>
          <w:bCs/>
          <w:sz w:val="28"/>
          <w:szCs w:val="28"/>
        </w:rPr>
        <w:t>Требования к инвестиционным проектам</w:t>
      </w:r>
      <w:r w:rsidR="008973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1C8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E527C" w:rsidRPr="00EF1C8A">
        <w:rPr>
          <w:rFonts w:ascii="Times New Roman" w:hAnsi="Times New Roman" w:cs="Times New Roman"/>
          <w:b/>
          <w:bCs/>
          <w:sz w:val="28"/>
          <w:szCs w:val="28"/>
        </w:rPr>
        <w:t>ля осуществления сопровождения</w:t>
      </w:r>
      <w:bookmarkEnd w:id="3"/>
    </w:p>
    <w:p w:rsidR="00A2191E" w:rsidRPr="00794934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2.1. Сопровождение </w:t>
      </w:r>
      <w:r w:rsidR="009E527C" w:rsidRPr="00794934">
        <w:rPr>
          <w:rFonts w:ascii="Times New Roman" w:hAnsi="Times New Roman" w:cs="Times New Roman"/>
          <w:sz w:val="28"/>
          <w:szCs w:val="28"/>
        </w:rPr>
        <w:t xml:space="preserve">инвестиционных проектов </w:t>
      </w:r>
      <w:r w:rsidRPr="00EF1C8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в отношении инвестиционных проектов, которые соответствуют одновременно следующим требованиям: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4934">
        <w:rPr>
          <w:rFonts w:ascii="Times New Roman" w:hAnsi="Times New Roman" w:cs="Times New Roman"/>
          <w:sz w:val="28"/>
          <w:szCs w:val="28"/>
        </w:rPr>
        <w:t xml:space="preserve">инвестиционный проект реализуется либо планируется к реализации на территории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794934">
        <w:rPr>
          <w:rFonts w:ascii="Times New Roman" w:hAnsi="Times New Roman" w:cs="Times New Roman"/>
          <w:sz w:val="28"/>
          <w:szCs w:val="28"/>
        </w:rPr>
        <w:t>;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4934">
        <w:rPr>
          <w:rFonts w:ascii="Times New Roman" w:hAnsi="Times New Roman" w:cs="Times New Roman"/>
          <w:sz w:val="28"/>
          <w:szCs w:val="28"/>
        </w:rPr>
        <w:t xml:space="preserve">инвестиционный проект предусматривает создание новых рабочих мест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794934">
        <w:rPr>
          <w:rFonts w:ascii="Times New Roman" w:hAnsi="Times New Roman" w:cs="Times New Roman"/>
          <w:sz w:val="28"/>
          <w:szCs w:val="28"/>
        </w:rPr>
        <w:t>и (или) повышение производительности труда;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4934">
        <w:rPr>
          <w:rFonts w:ascii="Times New Roman" w:hAnsi="Times New Roman" w:cs="Times New Roman"/>
          <w:sz w:val="28"/>
          <w:szCs w:val="28"/>
        </w:rPr>
        <w:t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предприятия или расширение действующего производства продукции (</w:t>
      </w:r>
      <w:bookmarkStart w:id="4" w:name="_Hlk135906572"/>
      <w:r w:rsidRPr="00794934">
        <w:rPr>
          <w:rFonts w:ascii="Times New Roman" w:hAnsi="Times New Roman" w:cs="Times New Roman"/>
          <w:sz w:val="28"/>
          <w:szCs w:val="28"/>
        </w:rPr>
        <w:t>предоставления услуг</w:t>
      </w:r>
      <w:bookmarkEnd w:id="4"/>
      <w:r w:rsidRPr="00794934">
        <w:rPr>
          <w:rFonts w:ascii="Times New Roman" w:hAnsi="Times New Roman" w:cs="Times New Roman"/>
          <w:sz w:val="28"/>
          <w:szCs w:val="28"/>
        </w:rPr>
        <w:t>).</w:t>
      </w:r>
    </w:p>
    <w:p w:rsidR="00A2191E" w:rsidRPr="00794934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2.2. В случае если инвестиционный проект предусматривает модернизацию предприятия или расширение действующего производства </w:t>
      </w:r>
      <w:r w:rsidRPr="00EF1C8A">
        <w:rPr>
          <w:rFonts w:ascii="Times New Roman" w:hAnsi="Times New Roman" w:cs="Times New Roman"/>
          <w:sz w:val="28"/>
          <w:szCs w:val="28"/>
        </w:rPr>
        <w:lastRenderedPageBreak/>
        <w:t>(предоставления услуг) инвестиционный проект должен соответствовать одному из следующих требований: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увеличение производственных мощностей;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увеличение объема продукции (услуги) и (или) увеличение ассортимента продукции (услуг);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изменение потребительских свойств продукции (услуги);</w:t>
      </w:r>
    </w:p>
    <w:p w:rsidR="00A2191E" w:rsidRPr="00794934" w:rsidRDefault="00A2191E" w:rsidP="001E6B17">
      <w:pPr>
        <w:pStyle w:val="aa"/>
        <w:numPr>
          <w:ilvl w:val="0"/>
          <w:numId w:val="9"/>
        </w:numPr>
        <w:spacing w:after="0" w:line="240" w:lineRule="auto"/>
        <w:ind w:left="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оснащение предприятия новым оборудованием.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91E" w:rsidRPr="00087827" w:rsidRDefault="00A2191E" w:rsidP="001E6B17">
      <w:pPr>
        <w:pStyle w:val="ConsPlusNormal"/>
        <w:numPr>
          <w:ilvl w:val="0"/>
          <w:numId w:val="1"/>
        </w:numPr>
        <w:tabs>
          <w:tab w:val="left" w:pos="284"/>
        </w:tabs>
        <w:spacing w:after="2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7827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 w:rsidR="00085FF1" w:rsidRPr="00087827"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  <w:r w:rsidRPr="00087827">
        <w:rPr>
          <w:rFonts w:ascii="Times New Roman" w:hAnsi="Times New Roman" w:cs="Times New Roman"/>
          <w:b/>
          <w:bCs/>
          <w:sz w:val="28"/>
          <w:szCs w:val="28"/>
        </w:rPr>
        <w:t xml:space="preserve"> с инвесторами в</w:t>
      </w:r>
      <w:r w:rsidR="00087827" w:rsidRPr="00087827">
        <w:rPr>
          <w:rFonts w:ascii="Times New Roman" w:hAnsi="Times New Roman" w:cs="Times New Roman"/>
          <w:b/>
          <w:bCs/>
          <w:sz w:val="28"/>
          <w:szCs w:val="28"/>
        </w:rPr>
        <w:t xml:space="preserve"> Вознесенско</w:t>
      </w:r>
      <w:r w:rsidR="0008782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87827" w:rsidRPr="0008782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 w:rsidR="0008782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87827" w:rsidRPr="00087827">
        <w:rPr>
          <w:rFonts w:ascii="Times New Roman" w:hAnsi="Times New Roman" w:cs="Times New Roman"/>
          <w:b/>
          <w:bCs/>
          <w:sz w:val="28"/>
          <w:szCs w:val="28"/>
        </w:rPr>
        <w:t xml:space="preserve">  округ</w:t>
      </w:r>
      <w:r w:rsidR="0008782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87827" w:rsidRPr="00087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087827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Администрация осуществляет </w:t>
      </w:r>
      <w:r w:rsidR="008761E2">
        <w:rPr>
          <w:rFonts w:ascii="Times New Roman" w:hAnsi="Times New Roman" w:cs="Times New Roman"/>
          <w:sz w:val="28"/>
          <w:szCs w:val="28"/>
        </w:rPr>
        <w:t>взаимодействие с инвесторами в рамках</w:t>
      </w:r>
      <w:r w:rsidRPr="00EF1C8A">
        <w:rPr>
          <w:rFonts w:ascii="Times New Roman" w:hAnsi="Times New Roman" w:cs="Times New Roman"/>
          <w:sz w:val="28"/>
          <w:szCs w:val="28"/>
        </w:rPr>
        <w:t>: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3.1. </w:t>
      </w:r>
      <w:r w:rsidR="006C6D83">
        <w:rPr>
          <w:rFonts w:ascii="Times New Roman" w:hAnsi="Times New Roman" w:cs="Times New Roman"/>
          <w:sz w:val="28"/>
          <w:szCs w:val="28"/>
        </w:rPr>
        <w:t>Оказани</w:t>
      </w:r>
      <w:r w:rsidR="008761E2">
        <w:rPr>
          <w:rFonts w:ascii="Times New Roman" w:hAnsi="Times New Roman" w:cs="Times New Roman"/>
          <w:sz w:val="28"/>
          <w:szCs w:val="28"/>
        </w:rPr>
        <w:t>я</w:t>
      </w:r>
      <w:r w:rsidR="006C6D83">
        <w:rPr>
          <w:rFonts w:ascii="Times New Roman" w:hAnsi="Times New Roman" w:cs="Times New Roman"/>
          <w:sz w:val="28"/>
          <w:szCs w:val="28"/>
        </w:rPr>
        <w:t xml:space="preserve"> содействия в </w:t>
      </w:r>
      <w:r w:rsidR="006C6D83" w:rsidRPr="00EF1C8A">
        <w:rPr>
          <w:rFonts w:ascii="Times New Roman" w:hAnsi="Times New Roman" w:cs="Times New Roman"/>
          <w:sz w:val="28"/>
          <w:szCs w:val="28"/>
        </w:rPr>
        <w:t>поиск</w:t>
      </w:r>
      <w:r w:rsidR="006C6D83">
        <w:rPr>
          <w:rFonts w:ascii="Times New Roman" w:hAnsi="Times New Roman" w:cs="Times New Roman"/>
          <w:sz w:val="28"/>
          <w:szCs w:val="28"/>
        </w:rPr>
        <w:t>е</w:t>
      </w:r>
      <w:r w:rsidRPr="00EF1C8A">
        <w:rPr>
          <w:rFonts w:ascii="Times New Roman" w:hAnsi="Times New Roman" w:cs="Times New Roman"/>
          <w:sz w:val="28"/>
          <w:szCs w:val="28"/>
        </w:rPr>
        <w:t>и привлечени</w:t>
      </w:r>
      <w:r w:rsidR="006C6D83"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потенциальных инвесторов</w:t>
      </w:r>
      <w:r w:rsidR="008761E2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C97A72" w:rsidRPr="00EF1C8A">
        <w:rPr>
          <w:rFonts w:ascii="Times New Roman" w:hAnsi="Times New Roman" w:cs="Times New Roman"/>
          <w:sz w:val="28"/>
          <w:szCs w:val="28"/>
        </w:rPr>
        <w:t>:</w:t>
      </w:r>
    </w:p>
    <w:p w:rsidR="00A2191E" w:rsidRPr="00EF1C8A" w:rsidRDefault="00C97A72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а</w:t>
      </w:r>
      <w:r w:rsidR="00A2191E" w:rsidRPr="00EF1C8A">
        <w:rPr>
          <w:rFonts w:ascii="Times New Roman" w:hAnsi="Times New Roman" w:cs="Times New Roman"/>
          <w:sz w:val="28"/>
          <w:szCs w:val="28"/>
        </w:rPr>
        <w:t>) формировани</w:t>
      </w:r>
      <w:r w:rsidR="008761E2">
        <w:rPr>
          <w:rFonts w:ascii="Times New Roman" w:hAnsi="Times New Roman" w:cs="Times New Roman"/>
          <w:sz w:val="28"/>
          <w:szCs w:val="28"/>
        </w:rPr>
        <w:t>я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перечня инвестиционных предложений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087827" w:rsidRPr="00EF1C8A">
        <w:rPr>
          <w:rFonts w:ascii="Times New Roman" w:hAnsi="Times New Roman" w:cs="Times New Roman"/>
          <w:sz w:val="28"/>
          <w:szCs w:val="28"/>
        </w:rPr>
        <w:t xml:space="preserve"> 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Нижегородской области с учетом его специализации (наличия природных ресурсов, производственных предприятий, наличия свободных промышленных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A2191E" w:rsidRPr="00EF1C8A">
        <w:rPr>
          <w:rFonts w:ascii="Times New Roman" w:hAnsi="Times New Roman" w:cs="Times New Roman"/>
          <w:sz w:val="28"/>
          <w:szCs w:val="28"/>
        </w:rPr>
        <w:t>и инфраструктурных площадок, кадровых ресурсов и т.д.)</w:t>
      </w:r>
      <w:r w:rsidR="00F53C3F" w:rsidRPr="00EF1C8A">
        <w:rPr>
          <w:rFonts w:ascii="Times New Roman" w:hAnsi="Times New Roman" w:cs="Times New Roman"/>
          <w:sz w:val="28"/>
          <w:szCs w:val="28"/>
        </w:rPr>
        <w:t>;</w:t>
      </w:r>
    </w:p>
    <w:p w:rsidR="00A2191E" w:rsidRPr="00EF1C8A" w:rsidRDefault="00F53C3F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б</w:t>
      </w:r>
      <w:r w:rsidR="00A2191E" w:rsidRPr="00EF1C8A">
        <w:rPr>
          <w:rFonts w:ascii="Times New Roman" w:hAnsi="Times New Roman" w:cs="Times New Roman"/>
          <w:sz w:val="28"/>
          <w:szCs w:val="28"/>
        </w:rPr>
        <w:t>) публикаци</w:t>
      </w:r>
      <w:r w:rsidR="008761E2">
        <w:rPr>
          <w:rFonts w:ascii="Times New Roman" w:hAnsi="Times New Roman" w:cs="Times New Roman"/>
          <w:sz w:val="28"/>
          <w:szCs w:val="28"/>
        </w:rPr>
        <w:t>и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информационно-аналитических материалов об инвестиционной деятельности на территории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размещение на официальном сайте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>;</w:t>
      </w:r>
    </w:p>
    <w:p w:rsidR="00A2191E" w:rsidRPr="00EF1C8A" w:rsidRDefault="00C4482C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в</w:t>
      </w:r>
      <w:r w:rsidR="00A2191E" w:rsidRPr="00EF1C8A">
        <w:rPr>
          <w:rFonts w:ascii="Times New Roman" w:hAnsi="Times New Roman" w:cs="Times New Roman"/>
          <w:sz w:val="28"/>
          <w:szCs w:val="28"/>
        </w:rPr>
        <w:t>) формировани</w:t>
      </w:r>
      <w:r w:rsidR="008761E2">
        <w:rPr>
          <w:rFonts w:ascii="Times New Roman" w:hAnsi="Times New Roman" w:cs="Times New Roman"/>
          <w:sz w:val="28"/>
          <w:szCs w:val="28"/>
        </w:rPr>
        <w:t>я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газо-, электро-, </w:t>
      </w:r>
      <w:r w:rsidRPr="00EF1C8A">
        <w:rPr>
          <w:rFonts w:ascii="Times New Roman" w:hAnsi="Times New Roman" w:cs="Times New Roman"/>
          <w:sz w:val="28"/>
          <w:szCs w:val="28"/>
        </w:rPr>
        <w:t xml:space="preserve">тепло-, водоснабжения и 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водоотведения, предоставление информации инвесторам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о сформированных земельных участках для реализации инвестиционных проектов на территории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BB38FA" w:rsidRPr="00EF1C8A">
        <w:rPr>
          <w:rFonts w:ascii="Times New Roman" w:hAnsi="Times New Roman" w:cs="Times New Roman"/>
          <w:sz w:val="28"/>
          <w:szCs w:val="28"/>
        </w:rPr>
        <w:t>;</w:t>
      </w:r>
    </w:p>
    <w:p w:rsidR="00A2191E" w:rsidRPr="00EF1C8A" w:rsidRDefault="00BB38FA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г</w:t>
      </w:r>
      <w:r w:rsidR="00A2191E" w:rsidRPr="00EF1C8A">
        <w:rPr>
          <w:rFonts w:ascii="Times New Roman" w:hAnsi="Times New Roman" w:cs="Times New Roman"/>
          <w:sz w:val="28"/>
          <w:szCs w:val="28"/>
        </w:rPr>
        <w:t>) организаци</w:t>
      </w:r>
      <w:r w:rsidR="008761E2">
        <w:rPr>
          <w:rFonts w:ascii="Times New Roman" w:hAnsi="Times New Roman" w:cs="Times New Roman"/>
          <w:sz w:val="28"/>
          <w:szCs w:val="28"/>
        </w:rPr>
        <w:t>и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встреч, переговоров с </w:t>
      </w:r>
      <w:r w:rsidR="00721A75" w:rsidRPr="00EF1C8A">
        <w:rPr>
          <w:rFonts w:ascii="Times New Roman" w:hAnsi="Times New Roman" w:cs="Times New Roman"/>
          <w:sz w:val="28"/>
          <w:szCs w:val="28"/>
        </w:rPr>
        <w:t>инвестором или инициатором инвестиционного проекта, реализующим</w:t>
      </w:r>
      <w:r w:rsidR="00C4482C" w:rsidRPr="00EF1C8A">
        <w:rPr>
          <w:rFonts w:ascii="Times New Roman" w:hAnsi="Times New Roman" w:cs="Times New Roman"/>
          <w:sz w:val="28"/>
          <w:szCs w:val="28"/>
        </w:rPr>
        <w:t xml:space="preserve"> и (или) планирующим реализацию инвестиционн</w:t>
      </w:r>
      <w:r w:rsidR="00721A75" w:rsidRPr="00EF1C8A">
        <w:rPr>
          <w:rFonts w:ascii="Times New Roman" w:hAnsi="Times New Roman" w:cs="Times New Roman"/>
          <w:sz w:val="28"/>
          <w:szCs w:val="28"/>
        </w:rPr>
        <w:t>ого</w:t>
      </w:r>
      <w:r w:rsidR="00C4482C" w:rsidRPr="00EF1C8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21A75" w:rsidRPr="00EF1C8A">
        <w:rPr>
          <w:rFonts w:ascii="Times New Roman" w:hAnsi="Times New Roman" w:cs="Times New Roman"/>
          <w:sz w:val="28"/>
          <w:szCs w:val="28"/>
        </w:rPr>
        <w:t xml:space="preserve">а на территории </w:t>
      </w:r>
      <w:r w:rsidR="00087827" w:rsidRPr="0008782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 округа</w:t>
      </w:r>
      <w:r w:rsidR="00087827" w:rsidRPr="00F17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7827" w:rsidRPr="00C173F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21A75" w:rsidRPr="00EF1C8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E1980" w:rsidRPr="00EF1C8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721A75" w:rsidRPr="00EF1C8A">
        <w:rPr>
          <w:rFonts w:ascii="Times New Roman" w:hAnsi="Times New Roman" w:cs="Times New Roman"/>
          <w:sz w:val="28"/>
          <w:szCs w:val="28"/>
        </w:rPr>
        <w:t>с участием руководства Администрации и заинтересованных сторон</w:t>
      </w:r>
      <w:r w:rsidR="00A2191E" w:rsidRPr="00EF1C8A">
        <w:rPr>
          <w:rFonts w:ascii="Times New Roman" w:hAnsi="Times New Roman" w:cs="Times New Roman"/>
          <w:sz w:val="28"/>
          <w:szCs w:val="28"/>
        </w:rPr>
        <w:t>.</w:t>
      </w:r>
    </w:p>
    <w:p w:rsidR="00BB38FA" w:rsidRPr="00EF1C8A" w:rsidRDefault="00BB38FA" w:rsidP="001E6B17">
      <w:pPr>
        <w:pStyle w:val="ConsPlusNormal"/>
        <w:tabs>
          <w:tab w:val="left" w:pos="28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3.2. </w:t>
      </w:r>
      <w:r w:rsidR="007E1980">
        <w:rPr>
          <w:rFonts w:ascii="Times New Roman" w:hAnsi="Times New Roman" w:cs="Times New Roman"/>
          <w:sz w:val="28"/>
          <w:szCs w:val="28"/>
        </w:rPr>
        <w:t>Оказани</w:t>
      </w:r>
      <w:r w:rsidR="008761E2">
        <w:rPr>
          <w:rFonts w:ascii="Times New Roman" w:hAnsi="Times New Roman" w:cs="Times New Roman"/>
          <w:sz w:val="28"/>
          <w:szCs w:val="28"/>
        </w:rPr>
        <w:t>я</w:t>
      </w:r>
      <w:r w:rsidR="007E1980">
        <w:rPr>
          <w:rFonts w:ascii="Times New Roman" w:hAnsi="Times New Roman" w:cs="Times New Roman"/>
          <w:sz w:val="28"/>
          <w:szCs w:val="28"/>
        </w:rPr>
        <w:t xml:space="preserve"> содействия при </w:t>
      </w:r>
      <w:r w:rsidR="007E1980" w:rsidRPr="00EF1C8A">
        <w:rPr>
          <w:rFonts w:ascii="Times New Roman" w:hAnsi="Times New Roman" w:cs="Times New Roman"/>
          <w:sz w:val="28"/>
          <w:szCs w:val="28"/>
        </w:rPr>
        <w:t>сопровождени</w:t>
      </w:r>
      <w:r w:rsidR="007E1980">
        <w:rPr>
          <w:rFonts w:ascii="Times New Roman" w:hAnsi="Times New Roman" w:cs="Times New Roman"/>
          <w:sz w:val="28"/>
          <w:szCs w:val="28"/>
        </w:rPr>
        <w:t>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B12D72" w:rsidRPr="00EF1C8A">
        <w:rPr>
          <w:rFonts w:ascii="Times New Roman" w:hAnsi="Times New Roman" w:cs="Times New Roman"/>
          <w:sz w:val="28"/>
          <w:szCs w:val="28"/>
        </w:rPr>
        <w:t>инвестиционны</w:t>
      </w:r>
      <w:r w:rsidR="00B12D72">
        <w:rPr>
          <w:rFonts w:ascii="Times New Roman" w:hAnsi="Times New Roman" w:cs="Times New Roman"/>
          <w:sz w:val="28"/>
          <w:szCs w:val="28"/>
        </w:rPr>
        <w:t>х</w:t>
      </w:r>
      <w:r w:rsidR="00B12D72" w:rsidRPr="00EF1C8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EF1C8A">
        <w:rPr>
          <w:rFonts w:ascii="Times New Roman" w:hAnsi="Times New Roman" w:cs="Times New Roman"/>
          <w:sz w:val="28"/>
          <w:szCs w:val="28"/>
        </w:rPr>
        <w:t>:</w:t>
      </w:r>
    </w:p>
    <w:p w:rsidR="004C3781" w:rsidRPr="00EF1C8A" w:rsidRDefault="00BB38FA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а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) </w:t>
      </w:r>
      <w:r w:rsidRPr="00EF1C8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2191E" w:rsidRPr="00EF1C8A">
        <w:rPr>
          <w:rFonts w:ascii="Times New Roman" w:hAnsi="Times New Roman" w:cs="Times New Roman"/>
          <w:sz w:val="28"/>
          <w:szCs w:val="28"/>
        </w:rPr>
        <w:t>подбор</w:t>
      </w:r>
      <w:r w:rsidRPr="00EF1C8A">
        <w:rPr>
          <w:rFonts w:ascii="Times New Roman" w:hAnsi="Times New Roman" w:cs="Times New Roman"/>
          <w:sz w:val="28"/>
          <w:szCs w:val="28"/>
        </w:rPr>
        <w:t>а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Pr="00EF1C8A">
        <w:rPr>
          <w:rFonts w:ascii="Times New Roman" w:hAnsi="Times New Roman" w:cs="Times New Roman"/>
          <w:sz w:val="28"/>
          <w:szCs w:val="28"/>
        </w:rPr>
        <w:t>подходящего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проекта</w:t>
      </w:r>
      <w:r w:rsidR="004C3781" w:rsidRPr="00EF1C8A">
        <w:rPr>
          <w:rFonts w:ascii="Times New Roman" w:hAnsi="Times New Roman" w:cs="Times New Roman"/>
          <w:sz w:val="28"/>
          <w:szCs w:val="28"/>
        </w:rPr>
        <w:t>;</w:t>
      </w:r>
    </w:p>
    <w:p w:rsidR="00A2191E" w:rsidRPr="00EF1C8A" w:rsidRDefault="004C3781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б)организация </w:t>
      </w:r>
      <w:r w:rsidR="00A2191E" w:rsidRPr="00EF1C8A">
        <w:rPr>
          <w:rFonts w:ascii="Times New Roman" w:hAnsi="Times New Roman" w:cs="Times New Roman"/>
          <w:sz w:val="28"/>
          <w:szCs w:val="28"/>
        </w:rPr>
        <w:t>содействи</w:t>
      </w:r>
      <w:r w:rsidRPr="00EF1C8A">
        <w:rPr>
          <w:rFonts w:ascii="Times New Roman" w:hAnsi="Times New Roman" w:cs="Times New Roman"/>
          <w:sz w:val="28"/>
          <w:szCs w:val="28"/>
        </w:rPr>
        <w:t>я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по предоставлению земельного участка в </w:t>
      </w:r>
      <w:r w:rsidR="00A2191E" w:rsidRPr="00EF1C8A">
        <w:rPr>
          <w:rFonts w:ascii="Times New Roman" w:hAnsi="Times New Roman" w:cs="Times New Roman"/>
          <w:sz w:val="28"/>
          <w:szCs w:val="28"/>
        </w:rPr>
        <w:lastRenderedPageBreak/>
        <w:t>минимально возможные сроки в соответствии с действующим законодательством</w:t>
      </w:r>
      <w:r w:rsidRPr="00EF1C8A">
        <w:rPr>
          <w:rFonts w:ascii="Times New Roman" w:hAnsi="Times New Roman" w:cs="Times New Roman"/>
          <w:sz w:val="28"/>
          <w:szCs w:val="28"/>
        </w:rPr>
        <w:t>;</w:t>
      </w:r>
    </w:p>
    <w:p w:rsidR="00A2191E" w:rsidRPr="00EF1C8A" w:rsidRDefault="004C3781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в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) </w:t>
      </w:r>
      <w:r w:rsidRPr="00EF1C8A">
        <w:rPr>
          <w:rFonts w:ascii="Times New Roman" w:hAnsi="Times New Roman" w:cs="Times New Roman"/>
          <w:sz w:val="28"/>
          <w:szCs w:val="28"/>
        </w:rPr>
        <w:t xml:space="preserve">организация содействия по </w:t>
      </w:r>
      <w:r w:rsidR="00A2191E" w:rsidRPr="00EF1C8A">
        <w:rPr>
          <w:rFonts w:ascii="Times New Roman" w:hAnsi="Times New Roman" w:cs="Times New Roman"/>
          <w:sz w:val="28"/>
          <w:szCs w:val="28"/>
        </w:rPr>
        <w:t>выдач</w:t>
      </w:r>
      <w:r w:rsidRPr="00EF1C8A">
        <w:rPr>
          <w:rFonts w:ascii="Times New Roman" w:hAnsi="Times New Roman" w:cs="Times New Roman"/>
          <w:sz w:val="28"/>
          <w:szCs w:val="28"/>
        </w:rPr>
        <w:t>и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в минимально возможные сроки в соответствии с действующим законодательством</w:t>
      </w:r>
      <w:r w:rsidR="002B4EF1" w:rsidRPr="00EF1C8A">
        <w:rPr>
          <w:rFonts w:ascii="Times New Roman" w:hAnsi="Times New Roman" w:cs="Times New Roman"/>
          <w:sz w:val="28"/>
          <w:szCs w:val="28"/>
        </w:rPr>
        <w:t>;</w:t>
      </w:r>
    </w:p>
    <w:p w:rsidR="00A2191E" w:rsidRPr="00EF1C8A" w:rsidRDefault="004C3781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г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) организационное содействие по подключению к инженерным сетям </w:t>
      </w:r>
      <w:r w:rsidR="000C236F">
        <w:rPr>
          <w:rFonts w:ascii="Times New Roman" w:hAnsi="Times New Roman" w:cs="Times New Roman"/>
          <w:sz w:val="28"/>
          <w:szCs w:val="28"/>
        </w:rPr>
        <w:br/>
      </w:r>
      <w:r w:rsidR="00A2191E" w:rsidRPr="00EF1C8A">
        <w:rPr>
          <w:rFonts w:ascii="Times New Roman" w:hAnsi="Times New Roman" w:cs="Times New Roman"/>
          <w:sz w:val="28"/>
          <w:szCs w:val="28"/>
        </w:rPr>
        <w:t>(</w:t>
      </w:r>
      <w:r w:rsidRPr="00EF1C8A">
        <w:rPr>
          <w:rFonts w:ascii="Times New Roman" w:hAnsi="Times New Roman" w:cs="Times New Roman"/>
          <w:sz w:val="28"/>
          <w:szCs w:val="28"/>
        </w:rPr>
        <w:t>газо-, электро-, тепло-, водоснабжения и водоотведения</w:t>
      </w:r>
      <w:r w:rsidR="00A2191E" w:rsidRPr="00EF1C8A">
        <w:rPr>
          <w:rFonts w:ascii="Times New Roman" w:hAnsi="Times New Roman" w:cs="Times New Roman"/>
          <w:sz w:val="28"/>
          <w:szCs w:val="28"/>
        </w:rPr>
        <w:t>);</w:t>
      </w:r>
    </w:p>
    <w:p w:rsidR="00A2191E" w:rsidRPr="00EF1C8A" w:rsidRDefault="004C3781" w:rsidP="001E6B17">
      <w:pPr>
        <w:pStyle w:val="ConsPlusNormal"/>
        <w:tabs>
          <w:tab w:val="left" w:pos="28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д</w:t>
      </w:r>
      <w:r w:rsidR="00A2191E" w:rsidRPr="00EF1C8A">
        <w:rPr>
          <w:rFonts w:ascii="Times New Roman" w:hAnsi="Times New Roman" w:cs="Times New Roman"/>
          <w:sz w:val="28"/>
          <w:szCs w:val="28"/>
        </w:rPr>
        <w:t>) проведение мониторинга реализации инвестиционных проектов</w:t>
      </w:r>
      <w:r w:rsidR="00CB3511" w:rsidRPr="00EF1C8A">
        <w:rPr>
          <w:rFonts w:ascii="Times New Roman" w:hAnsi="Times New Roman" w:cs="Times New Roman"/>
          <w:sz w:val="28"/>
          <w:szCs w:val="28"/>
        </w:rPr>
        <w:t>, при необходимости</w:t>
      </w:r>
      <w:r w:rsidR="00A2191E" w:rsidRPr="00EF1C8A">
        <w:rPr>
          <w:rFonts w:ascii="Times New Roman" w:hAnsi="Times New Roman" w:cs="Times New Roman"/>
          <w:sz w:val="28"/>
          <w:szCs w:val="28"/>
        </w:rPr>
        <w:t xml:space="preserve"> совместно с Агентством,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</w:t>
      </w:r>
      <w:r w:rsidR="009860DA">
        <w:rPr>
          <w:rFonts w:ascii="Times New Roman" w:hAnsi="Times New Roman" w:cs="Times New Roman"/>
          <w:sz w:val="28"/>
          <w:szCs w:val="28"/>
        </w:rPr>
        <w:t>.</w:t>
      </w:r>
    </w:p>
    <w:p w:rsidR="002609CA" w:rsidRPr="00EF1C8A" w:rsidRDefault="002609CA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191E" w:rsidRPr="00EF1C8A" w:rsidRDefault="00A2191E" w:rsidP="001E6B17">
      <w:pPr>
        <w:pStyle w:val="ConsPlusNormal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рассмотрения </w:t>
      </w:r>
      <w:r w:rsidR="00CB3511" w:rsidRPr="00EF1C8A">
        <w:rPr>
          <w:rFonts w:ascii="Times New Roman" w:hAnsi="Times New Roman" w:cs="Times New Roman"/>
          <w:b/>
          <w:bCs/>
          <w:sz w:val="28"/>
          <w:szCs w:val="28"/>
        </w:rPr>
        <w:t>обращения</w:t>
      </w:r>
      <w:r w:rsidRPr="00EF1C8A">
        <w:rPr>
          <w:rFonts w:ascii="Times New Roman" w:hAnsi="Times New Roman" w:cs="Times New Roman"/>
          <w:b/>
          <w:bCs/>
          <w:sz w:val="28"/>
          <w:szCs w:val="28"/>
        </w:rPr>
        <w:t xml:space="preserve"> о сопровождении инвестиционного проекта</w:t>
      </w:r>
    </w:p>
    <w:p w:rsidR="00A2191E" w:rsidRPr="00EF1C8A" w:rsidRDefault="00A2191E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Сопровождение инвестиционного проекта осуществляется по инициативе инвестора или инициатора инвестиционного проекта, обратившегося с письменным </w:t>
      </w:r>
      <w:r w:rsidR="00CB3511" w:rsidRPr="00EF1C8A">
        <w:rPr>
          <w:rFonts w:ascii="Times New Roman" w:hAnsi="Times New Roman" w:cs="Times New Roman"/>
          <w:sz w:val="28"/>
          <w:szCs w:val="28"/>
        </w:rPr>
        <w:t>обращением</w:t>
      </w:r>
      <w:r w:rsidRPr="00EF1C8A">
        <w:rPr>
          <w:rFonts w:ascii="Times New Roman" w:hAnsi="Times New Roman" w:cs="Times New Roman"/>
          <w:sz w:val="28"/>
          <w:szCs w:val="28"/>
        </w:rPr>
        <w:t xml:space="preserve"> о сопровождении инвестиционного проекта (далее – </w:t>
      </w:r>
      <w:r w:rsidR="00CB3511" w:rsidRPr="00EF1C8A">
        <w:rPr>
          <w:rFonts w:ascii="Times New Roman" w:hAnsi="Times New Roman" w:cs="Times New Roman"/>
          <w:sz w:val="28"/>
          <w:szCs w:val="28"/>
        </w:rPr>
        <w:t>Обращение</w:t>
      </w:r>
      <w:r w:rsidRPr="00EF1C8A">
        <w:rPr>
          <w:rFonts w:ascii="Times New Roman" w:hAnsi="Times New Roman" w:cs="Times New Roman"/>
          <w:sz w:val="28"/>
          <w:szCs w:val="28"/>
        </w:rPr>
        <w:t>)</w:t>
      </w:r>
      <w:r w:rsidR="000920B5" w:rsidRPr="00EF1C8A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8761E2">
        <w:rPr>
          <w:rFonts w:ascii="Times New Roman" w:hAnsi="Times New Roman" w:cs="Times New Roman"/>
          <w:sz w:val="28"/>
          <w:szCs w:val="28"/>
        </w:rPr>
        <w:t>Администрации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2B4EF1" w:rsidRPr="00881913" w:rsidRDefault="002B4EF1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1913">
        <w:rPr>
          <w:rFonts w:ascii="Times New Roman" w:hAnsi="Times New Roman" w:cs="Times New Roman"/>
          <w:sz w:val="28"/>
          <w:szCs w:val="28"/>
        </w:rPr>
        <w:t xml:space="preserve">Инвестор </w:t>
      </w:r>
      <w:r w:rsidR="00CB3511" w:rsidRPr="00881913">
        <w:rPr>
          <w:rFonts w:ascii="Times New Roman" w:hAnsi="Times New Roman" w:cs="Times New Roman"/>
          <w:sz w:val="28"/>
          <w:szCs w:val="28"/>
        </w:rPr>
        <w:t>или инициатор инвестиционного проекта</w:t>
      </w:r>
      <w:r w:rsidRPr="00881913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892153" w:rsidRPr="00881913">
        <w:rPr>
          <w:rFonts w:ascii="Times New Roman" w:hAnsi="Times New Roman" w:cs="Times New Roman"/>
          <w:sz w:val="28"/>
          <w:szCs w:val="28"/>
        </w:rPr>
        <w:t>Обращение</w:t>
      </w:r>
      <w:r w:rsidRPr="00881913">
        <w:rPr>
          <w:rFonts w:ascii="Times New Roman" w:hAnsi="Times New Roman" w:cs="Times New Roman"/>
          <w:sz w:val="28"/>
          <w:szCs w:val="28"/>
        </w:rPr>
        <w:t xml:space="preserve"> в бумажном виде на личном приеме у </w:t>
      </w:r>
      <w:r w:rsidR="000920B5" w:rsidRPr="0088191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B1A91" w:rsidRPr="008819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20B5" w:rsidRPr="00881913">
        <w:rPr>
          <w:rFonts w:ascii="Times New Roman" w:hAnsi="Times New Roman" w:cs="Times New Roman"/>
          <w:sz w:val="28"/>
          <w:szCs w:val="28"/>
        </w:rPr>
        <w:t xml:space="preserve">или </w:t>
      </w:r>
      <w:r w:rsidRPr="00881913">
        <w:rPr>
          <w:rFonts w:ascii="Times New Roman" w:hAnsi="Times New Roman" w:cs="Times New Roman"/>
          <w:sz w:val="28"/>
          <w:szCs w:val="28"/>
        </w:rPr>
        <w:t xml:space="preserve">инвестиционного уполномоченного </w:t>
      </w:r>
      <w:r w:rsidR="000920B5" w:rsidRPr="00881913">
        <w:rPr>
          <w:rFonts w:ascii="Times New Roman" w:hAnsi="Times New Roman" w:cs="Times New Roman"/>
          <w:sz w:val="28"/>
          <w:szCs w:val="28"/>
        </w:rPr>
        <w:t xml:space="preserve">или </w:t>
      </w:r>
      <w:r w:rsidRPr="00881913">
        <w:rPr>
          <w:rFonts w:ascii="Times New Roman" w:hAnsi="Times New Roman" w:cs="Times New Roman"/>
          <w:sz w:val="28"/>
          <w:szCs w:val="28"/>
        </w:rPr>
        <w:t xml:space="preserve">на почтовый адрес </w:t>
      </w:r>
      <w:r w:rsidR="00892153" w:rsidRPr="00881913">
        <w:rPr>
          <w:rFonts w:ascii="Times New Roman" w:hAnsi="Times New Roman" w:cs="Times New Roman"/>
          <w:sz w:val="28"/>
          <w:szCs w:val="28"/>
        </w:rPr>
        <w:t>А</w:t>
      </w:r>
      <w:r w:rsidR="000920B5" w:rsidRPr="00881913">
        <w:rPr>
          <w:rFonts w:ascii="Times New Roman" w:hAnsi="Times New Roman" w:cs="Times New Roman"/>
          <w:sz w:val="28"/>
          <w:szCs w:val="28"/>
        </w:rPr>
        <w:t xml:space="preserve">дминистрации: </w:t>
      </w:r>
      <w:r w:rsidR="00881913" w:rsidRPr="00881913">
        <w:rPr>
          <w:rFonts w:ascii="Times New Roman" w:hAnsi="Times New Roman" w:cs="Times New Roman"/>
          <w:sz w:val="28"/>
          <w:szCs w:val="28"/>
          <w:shd w:val="clear" w:color="auto" w:fill="FFFFFF"/>
        </w:rPr>
        <w:t>607340, Нижегородская область, Вознесенский район, рабочий поселок Вознесенское, </w:t>
      </w:r>
      <w:r w:rsidR="00881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ул. Советская, д. </w:t>
      </w:r>
      <w:r w:rsidR="00881913" w:rsidRPr="00881913">
        <w:rPr>
          <w:rFonts w:ascii="Times New Roman" w:hAnsi="Times New Roman" w:cs="Times New Roman"/>
          <w:sz w:val="28"/>
          <w:szCs w:val="28"/>
          <w:shd w:val="clear" w:color="auto" w:fill="FFFFFF"/>
        </w:rPr>
        <w:t>35 л</w:t>
      </w:r>
      <w:r w:rsidR="000920B5" w:rsidRPr="00881913">
        <w:rPr>
          <w:rFonts w:ascii="Times New Roman" w:hAnsi="Times New Roman" w:cs="Times New Roman"/>
          <w:sz w:val="28"/>
          <w:szCs w:val="28"/>
        </w:rPr>
        <w:t>ибо</w:t>
      </w:r>
      <w:r w:rsidR="00881913">
        <w:rPr>
          <w:rFonts w:ascii="Times New Roman" w:hAnsi="Times New Roman" w:cs="Times New Roman"/>
          <w:sz w:val="28"/>
          <w:szCs w:val="28"/>
        </w:rPr>
        <w:t xml:space="preserve"> электронную почту: </w:t>
      </w:r>
      <w:r w:rsidR="00881913" w:rsidRPr="00881913">
        <w:rPr>
          <w:rFonts w:ascii="Times New Roman" w:hAnsi="Times New Roman" w:cs="Times New Roman"/>
          <w:sz w:val="28"/>
          <w:szCs w:val="28"/>
        </w:rPr>
        <w:t>official@adm.vzn.nnov.ru</w:t>
      </w:r>
      <w:r w:rsidRPr="00881913">
        <w:rPr>
          <w:rFonts w:ascii="Times New Roman" w:hAnsi="Times New Roman" w:cs="Times New Roman"/>
          <w:sz w:val="28"/>
          <w:szCs w:val="28"/>
        </w:rPr>
        <w:t>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В </w:t>
      </w:r>
      <w:r w:rsidR="00892153" w:rsidRPr="00EF1C8A">
        <w:rPr>
          <w:rFonts w:ascii="Times New Roman" w:hAnsi="Times New Roman" w:cs="Times New Roman"/>
          <w:sz w:val="28"/>
          <w:szCs w:val="28"/>
        </w:rPr>
        <w:t>Обращении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указывается следующая информация: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общая информация об инвесторе или инициаторе инвестиционного проекта (</w:t>
      </w:r>
      <w:r w:rsidR="00892153" w:rsidRPr="00EF1C8A">
        <w:rPr>
          <w:rFonts w:ascii="Times New Roman" w:hAnsi="Times New Roman" w:cs="Times New Roman"/>
          <w:sz w:val="28"/>
          <w:szCs w:val="28"/>
        </w:rPr>
        <w:t xml:space="preserve">контактные данные для связи с инвестором или инициатором инвестиционного проекта (ФИО, телефон, электронная почта), </w:t>
      </w:r>
      <w:r w:rsidRPr="00EF1C8A">
        <w:rPr>
          <w:rFonts w:ascii="Times New Roman" w:hAnsi="Times New Roman" w:cs="Times New Roman"/>
          <w:sz w:val="28"/>
          <w:szCs w:val="28"/>
        </w:rPr>
        <w:t>краткое описание инвестиционного проекта, иная значимая информация об инвестиционном проекте);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условия и необходимые </w:t>
      </w:r>
      <w:r w:rsidR="00412285" w:rsidRPr="00EF1C8A">
        <w:rPr>
          <w:rFonts w:ascii="Times New Roman" w:hAnsi="Times New Roman" w:cs="Times New Roman"/>
          <w:sz w:val="28"/>
          <w:szCs w:val="28"/>
        </w:rPr>
        <w:t>параметры</w:t>
      </w:r>
      <w:r w:rsidRPr="00EF1C8A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проекта;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информация о необходимом содействии по сопровождению инвестиционного проекта с указанием конкретных действий (мер, форм поддержки);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условия для подбора инвестиционной площадки (при необходимости);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согласие на ежеквартальное представление отчета о ходе реализации инвестиционного проекта</w:t>
      </w:r>
      <w:r w:rsidR="00412285" w:rsidRPr="00EF1C8A">
        <w:rPr>
          <w:rFonts w:ascii="Times New Roman" w:hAnsi="Times New Roman" w:cs="Times New Roman"/>
          <w:sz w:val="28"/>
          <w:szCs w:val="28"/>
        </w:rPr>
        <w:t xml:space="preserve"> до момента </w:t>
      </w:r>
      <w:r w:rsidR="00BD2932" w:rsidRPr="00EF1C8A">
        <w:rPr>
          <w:rFonts w:ascii="Times New Roman" w:hAnsi="Times New Roman" w:cs="Times New Roman"/>
          <w:sz w:val="28"/>
          <w:szCs w:val="28"/>
        </w:rPr>
        <w:t>окончания его</w:t>
      </w:r>
      <w:r w:rsidR="00412285" w:rsidRPr="00EF1C8A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BD2932" w:rsidRPr="00EF1C8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="00BD2932" w:rsidRPr="00EF1C8A">
        <w:rPr>
          <w:rFonts w:ascii="Times New Roman" w:hAnsi="Times New Roman" w:cs="Times New Roman"/>
          <w:sz w:val="28"/>
          <w:szCs w:val="28"/>
        </w:rPr>
        <w:t>с</w:t>
      </w:r>
      <w:r w:rsidR="007F154B" w:rsidRPr="00EF1C8A">
        <w:rPr>
          <w:rFonts w:ascii="Times New Roman" w:hAnsi="Times New Roman" w:cs="Times New Roman"/>
          <w:sz w:val="28"/>
          <w:szCs w:val="28"/>
        </w:rPr>
        <w:t xml:space="preserve"> п</w:t>
      </w:r>
      <w:r w:rsidR="00FB1A91">
        <w:rPr>
          <w:rFonts w:ascii="Times New Roman" w:hAnsi="Times New Roman" w:cs="Times New Roman"/>
          <w:sz w:val="28"/>
          <w:szCs w:val="28"/>
        </w:rPr>
        <w:t>унктом</w:t>
      </w:r>
      <w:r w:rsidR="00740F88">
        <w:fldChar w:fldCharType="begin"/>
      </w:r>
      <w:r w:rsidR="00740F88">
        <w:instrText xml:space="preserve"> REF _Ref152666536 \r \h  \* MERGEFORMAT </w:instrText>
      </w:r>
      <w:r w:rsidR="00740F88">
        <w:fldChar w:fldCharType="separate"/>
      </w:r>
      <w:r w:rsidR="007C7C51" w:rsidRPr="007C7C51">
        <w:rPr>
          <w:rFonts w:ascii="Times New Roman" w:hAnsi="Times New Roman" w:cs="Times New Roman"/>
          <w:sz w:val="28"/>
          <w:szCs w:val="28"/>
        </w:rPr>
        <w:t>5.4</w:t>
      </w:r>
      <w:r w:rsidR="00740F88">
        <w:fldChar w:fldCharType="end"/>
      </w:r>
      <w:r w:rsidR="00C654DB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BD2932" w:rsidRPr="00EF1C8A">
        <w:rPr>
          <w:rFonts w:ascii="Times New Roman" w:hAnsi="Times New Roman" w:cs="Times New Roman"/>
          <w:sz w:val="28"/>
          <w:szCs w:val="28"/>
        </w:rPr>
        <w:t>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При наличии к </w:t>
      </w:r>
      <w:r w:rsidR="0053038A" w:rsidRPr="00EF1C8A">
        <w:rPr>
          <w:rFonts w:ascii="Times New Roman" w:hAnsi="Times New Roman" w:cs="Times New Roman"/>
          <w:sz w:val="28"/>
          <w:szCs w:val="28"/>
        </w:rPr>
        <w:t>Обращению</w:t>
      </w:r>
      <w:r w:rsidRPr="00EF1C8A">
        <w:rPr>
          <w:rFonts w:ascii="Times New Roman" w:hAnsi="Times New Roman" w:cs="Times New Roman"/>
          <w:sz w:val="28"/>
          <w:szCs w:val="28"/>
        </w:rPr>
        <w:t xml:space="preserve"> прикладываются следующие документы: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lastRenderedPageBreak/>
        <w:t>презентация инвестиционного проекта;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технико-экономическое обоснование инвестиционного проекта;</w:t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бизнес-план инвестиционного проекта;</w:t>
      </w:r>
      <w:r w:rsidRPr="00EF1C8A">
        <w:rPr>
          <w:rFonts w:ascii="Times New Roman" w:hAnsi="Times New Roman" w:cs="Times New Roman"/>
          <w:sz w:val="28"/>
          <w:szCs w:val="28"/>
        </w:rPr>
        <w:tab/>
      </w:r>
    </w:p>
    <w:p w:rsidR="00A2191E" w:rsidRPr="00EF1C8A" w:rsidRDefault="00A2191E" w:rsidP="001E6B17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сведения о необходимом кадровом обеспечении (специальностях) </w:t>
      </w:r>
      <w:r w:rsidR="000058AF"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и количестве таких рабочих мест.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A9">
        <w:rPr>
          <w:rFonts w:ascii="Times New Roman" w:hAnsi="Times New Roman" w:cs="Times New Roman"/>
          <w:sz w:val="28"/>
          <w:szCs w:val="28"/>
        </w:rPr>
        <w:t xml:space="preserve">К </w:t>
      </w:r>
      <w:r w:rsidR="0053038A" w:rsidRPr="000647A9">
        <w:rPr>
          <w:rFonts w:ascii="Times New Roman" w:hAnsi="Times New Roman" w:cs="Times New Roman"/>
          <w:sz w:val="28"/>
          <w:szCs w:val="28"/>
        </w:rPr>
        <w:t>Обращению</w:t>
      </w:r>
      <w:r w:rsidRPr="000647A9">
        <w:rPr>
          <w:rFonts w:ascii="Times New Roman" w:hAnsi="Times New Roman" w:cs="Times New Roman"/>
          <w:sz w:val="28"/>
          <w:szCs w:val="28"/>
        </w:rPr>
        <w:t xml:space="preserve"> инвестор или инициатор инвестиционного проекта, являющиеся физическим лицом, прикладывает свое согласие на обработку персональных данных </w:t>
      </w:r>
      <w:r w:rsidR="001C24BE" w:rsidRPr="000647A9">
        <w:rPr>
          <w:rFonts w:ascii="Times New Roman" w:hAnsi="Times New Roman" w:cs="Times New Roman"/>
          <w:sz w:val="28"/>
          <w:szCs w:val="28"/>
        </w:rPr>
        <w:t>по</w:t>
      </w:r>
      <w:r w:rsidRPr="000647A9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1C24BE" w:rsidRPr="000647A9">
        <w:rPr>
          <w:rFonts w:ascii="Times New Roman" w:hAnsi="Times New Roman" w:cs="Times New Roman"/>
          <w:sz w:val="28"/>
          <w:szCs w:val="28"/>
        </w:rPr>
        <w:t xml:space="preserve"> согласно приложению 1 настоящего Регламента</w:t>
      </w:r>
      <w:r w:rsidRPr="000647A9">
        <w:rPr>
          <w:rFonts w:ascii="Times New Roman" w:hAnsi="Times New Roman" w:cs="Times New Roman"/>
          <w:sz w:val="28"/>
          <w:szCs w:val="28"/>
        </w:rPr>
        <w:t>,</w:t>
      </w:r>
      <w:r w:rsidRPr="00EF1C8A">
        <w:rPr>
          <w:rFonts w:ascii="Times New Roman" w:hAnsi="Times New Roman" w:cs="Times New Roman"/>
          <w:sz w:val="28"/>
          <w:szCs w:val="28"/>
        </w:rPr>
        <w:t xml:space="preserve"> а инвестор или инициатор инвестиционного проекта, являющи</w:t>
      </w:r>
      <w:r w:rsidR="009135FA">
        <w:rPr>
          <w:rFonts w:ascii="Times New Roman" w:hAnsi="Times New Roman" w:cs="Times New Roman"/>
          <w:sz w:val="28"/>
          <w:szCs w:val="28"/>
        </w:rPr>
        <w:t>й</w:t>
      </w:r>
      <w:r w:rsidRPr="00EF1C8A">
        <w:rPr>
          <w:rFonts w:ascii="Times New Roman" w:hAnsi="Times New Roman" w:cs="Times New Roman"/>
          <w:sz w:val="28"/>
          <w:szCs w:val="28"/>
        </w:rPr>
        <w:t>ся юридическим лицом, согласие на раскрытие информации об инвесторе (инициаторе инвестиционного проекта) и (или) инвестиционном проекте по форм</w:t>
      </w:r>
      <w:r w:rsidR="003B2C28">
        <w:rPr>
          <w:rFonts w:ascii="Times New Roman" w:hAnsi="Times New Roman" w:cs="Times New Roman"/>
          <w:sz w:val="28"/>
          <w:szCs w:val="28"/>
        </w:rPr>
        <w:t>ам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094A6E">
        <w:rPr>
          <w:rFonts w:ascii="Times New Roman" w:hAnsi="Times New Roman" w:cs="Times New Roman"/>
          <w:sz w:val="28"/>
          <w:szCs w:val="28"/>
        </w:rPr>
        <w:t>ям</w:t>
      </w:r>
      <w:r w:rsidR="001C24BE">
        <w:rPr>
          <w:rFonts w:ascii="Times New Roman" w:hAnsi="Times New Roman" w:cs="Times New Roman"/>
          <w:sz w:val="28"/>
          <w:szCs w:val="28"/>
        </w:rPr>
        <w:t>2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1C24BE">
        <w:rPr>
          <w:rFonts w:ascii="Times New Roman" w:hAnsi="Times New Roman" w:cs="Times New Roman"/>
          <w:sz w:val="28"/>
          <w:szCs w:val="28"/>
        </w:rPr>
        <w:t>го</w:t>
      </w:r>
      <w:r w:rsidR="00D96388">
        <w:rPr>
          <w:rFonts w:ascii="Times New Roman" w:hAnsi="Times New Roman" w:cs="Times New Roman"/>
          <w:sz w:val="28"/>
          <w:szCs w:val="28"/>
        </w:rPr>
        <w:t xml:space="preserve"> </w:t>
      </w:r>
      <w:r w:rsidR="001C24BE" w:rsidRPr="00EF1C8A">
        <w:rPr>
          <w:rFonts w:ascii="Times New Roman" w:hAnsi="Times New Roman" w:cs="Times New Roman"/>
          <w:sz w:val="28"/>
          <w:szCs w:val="28"/>
        </w:rPr>
        <w:t>Регламент</w:t>
      </w:r>
      <w:r w:rsidR="001C24BE"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A2191E" w:rsidRPr="00EF1C8A" w:rsidRDefault="00A2191E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Инвестор</w:t>
      </w:r>
      <w:r w:rsidR="0053038A" w:rsidRPr="00EF1C8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F1C8A">
        <w:rPr>
          <w:rFonts w:ascii="Times New Roman" w:hAnsi="Times New Roman" w:cs="Times New Roman"/>
          <w:sz w:val="28"/>
          <w:szCs w:val="28"/>
        </w:rPr>
        <w:t>инициатор инвестиционного проекта несет ответственность за полноту и достоверность представленной информации.</w:t>
      </w:r>
    </w:p>
    <w:p w:rsidR="000920B5" w:rsidRPr="00EF1C8A" w:rsidRDefault="000920B5" w:rsidP="001E6B1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В случае проведения личного приема инвестора </w:t>
      </w:r>
      <w:r w:rsidR="0053038A" w:rsidRPr="00EF1C8A">
        <w:rPr>
          <w:rFonts w:ascii="Times New Roman" w:hAnsi="Times New Roman" w:cs="Times New Roman"/>
          <w:sz w:val="28"/>
          <w:szCs w:val="28"/>
        </w:rPr>
        <w:t xml:space="preserve">или инициатора инвестиционного проекта </w:t>
      </w:r>
      <w:r w:rsidRPr="00EF1C8A">
        <w:rPr>
          <w:rFonts w:ascii="Times New Roman" w:hAnsi="Times New Roman" w:cs="Times New Roman"/>
          <w:sz w:val="28"/>
          <w:szCs w:val="28"/>
        </w:rPr>
        <w:t xml:space="preserve">представителями органа местного самоуправления на данную встречу приглашается </w:t>
      </w:r>
      <w:r w:rsidR="00FF5D3D" w:rsidRPr="00EF1C8A">
        <w:rPr>
          <w:rFonts w:ascii="Times New Roman" w:hAnsi="Times New Roman" w:cs="Times New Roman"/>
          <w:sz w:val="28"/>
          <w:szCs w:val="28"/>
        </w:rPr>
        <w:t xml:space="preserve">инвестиционный уполномоченный и </w:t>
      </w:r>
      <w:r w:rsidRPr="00EF1C8A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FF5D3D" w:rsidRPr="00EF1C8A">
        <w:rPr>
          <w:rFonts w:ascii="Times New Roman" w:hAnsi="Times New Roman" w:cs="Times New Roman"/>
          <w:sz w:val="28"/>
          <w:szCs w:val="28"/>
        </w:rPr>
        <w:t>Агентства</w:t>
      </w:r>
      <w:r w:rsidR="001C24BE">
        <w:rPr>
          <w:rFonts w:ascii="Times New Roman" w:hAnsi="Times New Roman" w:cs="Times New Roman"/>
          <w:sz w:val="28"/>
          <w:szCs w:val="28"/>
        </w:rPr>
        <w:t>, а также другие организации</w:t>
      </w:r>
      <w:r w:rsidR="00FB1A91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A2191E" w:rsidRDefault="00A2191E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FF5D3D" w:rsidRPr="00EF1C8A">
        <w:rPr>
          <w:rFonts w:ascii="Times New Roman" w:hAnsi="Times New Roman" w:cs="Times New Roman"/>
          <w:sz w:val="28"/>
          <w:szCs w:val="28"/>
        </w:rPr>
        <w:t>Обращение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(далее – Заявка) подлежат регистрации в день их поступления в </w:t>
      </w:r>
      <w:r w:rsidR="00FF5D3D" w:rsidRPr="00EF1C8A">
        <w:rPr>
          <w:rFonts w:ascii="Times New Roman" w:hAnsi="Times New Roman" w:cs="Times New Roman"/>
          <w:sz w:val="28"/>
          <w:szCs w:val="28"/>
        </w:rPr>
        <w:t>Администрацию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1A1567" w:rsidRDefault="001A1567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принимает решение о целесообразности либо нецелес</w:t>
      </w:r>
      <w:r w:rsidR="004032EA">
        <w:rPr>
          <w:rFonts w:ascii="Times New Roman" w:hAnsi="Times New Roman" w:cs="Times New Roman"/>
          <w:sz w:val="28"/>
          <w:szCs w:val="28"/>
        </w:rPr>
        <w:t>ообразности осуществления сопрово</w:t>
      </w:r>
      <w:r>
        <w:rPr>
          <w:rFonts w:ascii="Times New Roman" w:hAnsi="Times New Roman" w:cs="Times New Roman"/>
          <w:sz w:val="28"/>
          <w:szCs w:val="28"/>
        </w:rPr>
        <w:t>ж</w:t>
      </w:r>
      <w:r w:rsidR="004032E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ения инвестиционного проекта в </w:t>
      </w:r>
      <w:r w:rsidRPr="000647A9">
        <w:rPr>
          <w:rFonts w:ascii="Times New Roman" w:hAnsi="Times New Roman" w:cs="Times New Roman"/>
          <w:sz w:val="28"/>
          <w:szCs w:val="28"/>
        </w:rPr>
        <w:t>ходе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CF3280" w:rsidRPr="000647A9">
        <w:rPr>
          <w:rFonts w:ascii="Times New Roman" w:hAnsi="Times New Roman" w:cs="Times New Roman"/>
          <w:sz w:val="28"/>
          <w:szCs w:val="28"/>
        </w:rPr>
        <w:t xml:space="preserve">заседания рабочей группы с участием </w:t>
      </w:r>
      <w:r w:rsidR="009135FA" w:rsidRPr="000647A9">
        <w:rPr>
          <w:rFonts w:ascii="Times New Roman" w:hAnsi="Times New Roman" w:cs="Times New Roman"/>
          <w:sz w:val="28"/>
          <w:szCs w:val="28"/>
        </w:rPr>
        <w:t>инвестиционн</w:t>
      </w:r>
      <w:r w:rsidR="00CF3280" w:rsidRPr="000647A9">
        <w:rPr>
          <w:rFonts w:ascii="Times New Roman" w:hAnsi="Times New Roman" w:cs="Times New Roman"/>
          <w:sz w:val="28"/>
          <w:szCs w:val="28"/>
        </w:rPr>
        <w:t>ого</w:t>
      </w:r>
      <w:r w:rsidR="009135FA" w:rsidRPr="000647A9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CF3280" w:rsidRPr="000647A9">
        <w:rPr>
          <w:rFonts w:ascii="Times New Roman" w:hAnsi="Times New Roman" w:cs="Times New Roman"/>
          <w:sz w:val="28"/>
          <w:szCs w:val="28"/>
        </w:rPr>
        <w:t>ого</w:t>
      </w:r>
      <w:r w:rsidR="009135FA" w:rsidRPr="000647A9">
        <w:rPr>
          <w:rFonts w:ascii="Times New Roman" w:hAnsi="Times New Roman" w:cs="Times New Roman"/>
          <w:sz w:val="28"/>
          <w:szCs w:val="28"/>
        </w:rPr>
        <w:t xml:space="preserve"> и сотрудник</w:t>
      </w:r>
      <w:r w:rsidR="00CF3280" w:rsidRPr="000647A9">
        <w:rPr>
          <w:rFonts w:ascii="Times New Roman" w:hAnsi="Times New Roman" w:cs="Times New Roman"/>
          <w:sz w:val="28"/>
          <w:szCs w:val="28"/>
        </w:rPr>
        <w:t>а</w:t>
      </w:r>
      <w:r w:rsidR="009135FA" w:rsidRPr="000647A9">
        <w:rPr>
          <w:rFonts w:ascii="Times New Roman" w:hAnsi="Times New Roman" w:cs="Times New Roman"/>
          <w:sz w:val="28"/>
          <w:szCs w:val="28"/>
        </w:rPr>
        <w:t xml:space="preserve"> Агентства </w:t>
      </w:r>
      <w:r w:rsidR="00346630" w:rsidRPr="000647A9">
        <w:rPr>
          <w:rFonts w:ascii="Times New Roman" w:hAnsi="Times New Roman" w:cs="Times New Roman"/>
          <w:sz w:val="28"/>
          <w:szCs w:val="28"/>
        </w:rPr>
        <w:t>с целью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CF3280" w:rsidRPr="000647A9">
        <w:rPr>
          <w:rFonts w:ascii="Times New Roman" w:hAnsi="Times New Roman" w:cs="Times New Roman"/>
          <w:sz w:val="28"/>
          <w:szCs w:val="28"/>
        </w:rPr>
        <w:t>определения</w:t>
      </w:r>
      <w:r w:rsidRPr="000647A9">
        <w:rPr>
          <w:rFonts w:ascii="Times New Roman" w:hAnsi="Times New Roman" w:cs="Times New Roman"/>
          <w:sz w:val="28"/>
          <w:szCs w:val="28"/>
        </w:rPr>
        <w:t xml:space="preserve"> соответствия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34663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3466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="00071CCF">
        <w:rPr>
          <w:rFonts w:ascii="Times New Roman" w:hAnsi="Times New Roman" w:cs="Times New Roman"/>
          <w:sz w:val="28"/>
          <w:szCs w:val="28"/>
        </w:rPr>
        <w:t>, установленных</w:t>
      </w:r>
      <w:r w:rsidR="004032EA">
        <w:rPr>
          <w:rFonts w:ascii="Times New Roman" w:hAnsi="Times New Roman" w:cs="Times New Roman"/>
          <w:sz w:val="28"/>
          <w:szCs w:val="28"/>
        </w:rPr>
        <w:t xml:space="preserve"> п. </w:t>
      </w:r>
      <w:r w:rsidR="00652D63">
        <w:rPr>
          <w:rFonts w:ascii="Times New Roman" w:hAnsi="Times New Roman" w:cs="Times New Roman"/>
          <w:sz w:val="28"/>
          <w:szCs w:val="28"/>
        </w:rPr>
        <w:fldChar w:fldCharType="begin"/>
      </w:r>
      <w:r w:rsidR="004032EA">
        <w:rPr>
          <w:rFonts w:ascii="Times New Roman" w:hAnsi="Times New Roman" w:cs="Times New Roman"/>
          <w:sz w:val="28"/>
          <w:szCs w:val="28"/>
        </w:rPr>
        <w:instrText xml:space="preserve"> REF _Ref152770299 \r \h </w:instrText>
      </w:r>
      <w:r w:rsidR="001E6B1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52D63">
        <w:rPr>
          <w:rFonts w:ascii="Times New Roman" w:hAnsi="Times New Roman" w:cs="Times New Roman"/>
          <w:sz w:val="28"/>
          <w:szCs w:val="28"/>
        </w:rPr>
      </w:r>
      <w:r w:rsidR="00652D63">
        <w:rPr>
          <w:rFonts w:ascii="Times New Roman" w:hAnsi="Times New Roman" w:cs="Times New Roman"/>
          <w:sz w:val="28"/>
          <w:szCs w:val="28"/>
        </w:rPr>
        <w:fldChar w:fldCharType="separate"/>
      </w:r>
      <w:r w:rsidR="007C7C51">
        <w:rPr>
          <w:rFonts w:ascii="Times New Roman" w:hAnsi="Times New Roman" w:cs="Times New Roman"/>
          <w:sz w:val="28"/>
          <w:szCs w:val="28"/>
        </w:rPr>
        <w:t>2</w:t>
      </w:r>
      <w:r w:rsidR="00652D63">
        <w:rPr>
          <w:rFonts w:ascii="Times New Roman" w:hAnsi="Times New Roman" w:cs="Times New Roman"/>
          <w:sz w:val="28"/>
          <w:szCs w:val="28"/>
        </w:rPr>
        <w:fldChar w:fldCharType="end"/>
      </w:r>
      <w:r w:rsidR="004032E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F1CF5" w:rsidRPr="00EF1C8A" w:rsidRDefault="00EF1CF5" w:rsidP="001E6B17">
      <w:pPr>
        <w:pStyle w:val="ConsPlusNormal"/>
        <w:numPr>
          <w:ilvl w:val="2"/>
          <w:numId w:val="1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несоответствии </w:t>
      </w:r>
      <w:r w:rsidR="00071CCF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>
        <w:rPr>
          <w:rFonts w:ascii="Times New Roman" w:hAnsi="Times New Roman" w:cs="Times New Roman"/>
          <w:sz w:val="28"/>
          <w:szCs w:val="28"/>
        </w:rPr>
        <w:t>обязательным требованиям</w:t>
      </w:r>
      <w:r w:rsidR="00071CCF">
        <w:rPr>
          <w:rFonts w:ascii="Times New Roman" w:hAnsi="Times New Roman" w:cs="Times New Roman"/>
          <w:sz w:val="28"/>
          <w:szCs w:val="28"/>
        </w:rPr>
        <w:t xml:space="preserve">, установленных п. </w:t>
      </w:r>
      <w:r w:rsidR="00652D63">
        <w:rPr>
          <w:rFonts w:ascii="Times New Roman" w:hAnsi="Times New Roman" w:cs="Times New Roman"/>
          <w:sz w:val="28"/>
          <w:szCs w:val="28"/>
        </w:rPr>
        <w:fldChar w:fldCharType="begin"/>
      </w:r>
      <w:r w:rsidR="00071CCF">
        <w:rPr>
          <w:rFonts w:ascii="Times New Roman" w:hAnsi="Times New Roman" w:cs="Times New Roman"/>
          <w:sz w:val="28"/>
          <w:szCs w:val="28"/>
        </w:rPr>
        <w:instrText xml:space="preserve"> REF _Ref152770299 \r \h </w:instrText>
      </w:r>
      <w:r w:rsidR="001E6B1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52D63">
        <w:rPr>
          <w:rFonts w:ascii="Times New Roman" w:hAnsi="Times New Roman" w:cs="Times New Roman"/>
          <w:sz w:val="28"/>
          <w:szCs w:val="28"/>
        </w:rPr>
      </w:r>
      <w:r w:rsidR="00652D63">
        <w:rPr>
          <w:rFonts w:ascii="Times New Roman" w:hAnsi="Times New Roman" w:cs="Times New Roman"/>
          <w:sz w:val="28"/>
          <w:szCs w:val="28"/>
        </w:rPr>
        <w:fldChar w:fldCharType="separate"/>
      </w:r>
      <w:r w:rsidR="007C7C51">
        <w:rPr>
          <w:rFonts w:ascii="Times New Roman" w:hAnsi="Times New Roman" w:cs="Times New Roman"/>
          <w:sz w:val="28"/>
          <w:szCs w:val="28"/>
        </w:rPr>
        <w:t>2</w:t>
      </w:r>
      <w:r w:rsidR="00652D63">
        <w:rPr>
          <w:rFonts w:ascii="Times New Roman" w:hAnsi="Times New Roman" w:cs="Times New Roman"/>
          <w:sz w:val="28"/>
          <w:szCs w:val="28"/>
        </w:rPr>
        <w:fldChar w:fldCharType="end"/>
      </w:r>
      <w:r w:rsidR="00071CCF">
        <w:rPr>
          <w:rFonts w:ascii="Times New Roman" w:hAnsi="Times New Roman" w:cs="Times New Roman"/>
          <w:sz w:val="28"/>
          <w:szCs w:val="28"/>
        </w:rPr>
        <w:t xml:space="preserve"> настоящего Регламента, Администрация направляет отказ </w:t>
      </w:r>
      <w:r w:rsidR="004535DF">
        <w:rPr>
          <w:rFonts w:ascii="Times New Roman" w:hAnsi="Times New Roman" w:cs="Times New Roman"/>
          <w:sz w:val="28"/>
          <w:szCs w:val="28"/>
        </w:rPr>
        <w:t xml:space="preserve">с указанием причин в письменной форме </w:t>
      </w:r>
      <w:r w:rsidR="00071CCF">
        <w:rPr>
          <w:rFonts w:ascii="Times New Roman" w:hAnsi="Times New Roman" w:cs="Times New Roman"/>
          <w:sz w:val="28"/>
          <w:szCs w:val="28"/>
        </w:rPr>
        <w:t xml:space="preserve">инвестору или инициатору </w:t>
      </w:r>
      <w:r w:rsidR="004535DF">
        <w:rPr>
          <w:rFonts w:ascii="Times New Roman" w:hAnsi="Times New Roman" w:cs="Times New Roman"/>
          <w:sz w:val="28"/>
          <w:szCs w:val="28"/>
        </w:rPr>
        <w:t>инвестиционного проекта.</w:t>
      </w:r>
    </w:p>
    <w:p w:rsidR="00494A74" w:rsidRPr="009E3510" w:rsidRDefault="00A2191E" w:rsidP="001E6B17">
      <w:pPr>
        <w:pStyle w:val="ConsPlusNormal"/>
        <w:numPr>
          <w:ilvl w:val="2"/>
          <w:numId w:val="1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При </w:t>
      </w:r>
      <w:r w:rsidR="00277C41">
        <w:rPr>
          <w:rFonts w:ascii="Times New Roman" w:hAnsi="Times New Roman" w:cs="Times New Roman"/>
          <w:sz w:val="28"/>
          <w:szCs w:val="28"/>
        </w:rPr>
        <w:t xml:space="preserve">соответствии инвестиционного проекта обязательным требования, установленным п. </w:t>
      </w:r>
      <w:r w:rsidR="00740F88">
        <w:fldChar w:fldCharType="begin"/>
      </w:r>
      <w:r w:rsidR="00740F88">
        <w:instrText xml:space="preserve"> REF _Ref152770299 \r \h  \* MERGEFORMAT </w:instrText>
      </w:r>
      <w:r w:rsidR="00740F88">
        <w:fldChar w:fldCharType="separate"/>
      </w:r>
      <w:r w:rsidR="007C7C51">
        <w:t>2</w:t>
      </w:r>
      <w:r w:rsidR="00740F88">
        <w:fldChar w:fldCharType="end"/>
      </w:r>
      <w:r w:rsidR="00277C41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0647A9">
        <w:rPr>
          <w:rFonts w:ascii="Times New Roman" w:hAnsi="Times New Roman" w:cs="Times New Roman"/>
          <w:sz w:val="28"/>
          <w:szCs w:val="28"/>
        </w:rPr>
        <w:t>информация о проекте вносится в Реестр с одновременным уведомлением Агентства</w:t>
      </w:r>
      <w:r w:rsidR="00494A74" w:rsidRPr="009E3510">
        <w:rPr>
          <w:rFonts w:ascii="Times New Roman" w:hAnsi="Times New Roman" w:cs="Times New Roman"/>
          <w:sz w:val="28"/>
          <w:szCs w:val="28"/>
        </w:rPr>
        <w:t>.</w:t>
      </w:r>
    </w:p>
    <w:p w:rsidR="00A21A0F" w:rsidRPr="00EF1C8A" w:rsidRDefault="00A21A0F" w:rsidP="001E6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5A462B" w:rsidRPr="00EF1C8A" w:rsidRDefault="005A462B" w:rsidP="001E6B17">
      <w:pPr>
        <w:pStyle w:val="ConsPlusNormal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>Порядок сопровождения инвестиционных проектов</w:t>
      </w:r>
      <w:r w:rsidR="00887123">
        <w:rPr>
          <w:rFonts w:ascii="Times New Roman" w:hAnsi="Times New Roman" w:cs="Times New Roman"/>
          <w:b/>
          <w:bCs/>
          <w:sz w:val="28"/>
          <w:szCs w:val="28"/>
        </w:rPr>
        <w:t xml:space="preserve"> при участии Агентства</w:t>
      </w:r>
    </w:p>
    <w:p w:rsidR="006C6D83" w:rsidRPr="00BF531D" w:rsidRDefault="006C6D83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531D">
        <w:rPr>
          <w:rFonts w:ascii="Times New Roman" w:hAnsi="Times New Roman" w:cs="Times New Roman"/>
          <w:sz w:val="28"/>
          <w:szCs w:val="28"/>
        </w:rPr>
        <w:t>Порядок взаимодействия Агентства с органами местного самоуправления Нижегородской области и ресурсоснабжающими организациями Нижегородской области по вопросам реализации инвестиционных проектов на территории Нижегородской области</w:t>
      </w:r>
      <w:r w:rsidR="00BF531D" w:rsidRPr="00BF531D">
        <w:rPr>
          <w:rFonts w:ascii="Times New Roman" w:hAnsi="Times New Roman" w:cs="Times New Roman"/>
          <w:sz w:val="28"/>
          <w:szCs w:val="28"/>
        </w:rPr>
        <w:t xml:space="preserve">, </w:t>
      </w:r>
      <w:r w:rsidR="00BF531D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 в рамках </w:t>
      </w:r>
      <w:r w:rsidR="00BF531D" w:rsidRPr="00BF531D">
        <w:rPr>
          <w:rFonts w:ascii="Times New Roman" w:hAnsi="Times New Roman" w:cs="Times New Roman"/>
          <w:sz w:val="28"/>
          <w:szCs w:val="28"/>
        </w:rPr>
        <w:t>постановлени</w:t>
      </w:r>
      <w:r w:rsidR="00BF531D">
        <w:rPr>
          <w:rFonts w:ascii="Times New Roman" w:hAnsi="Times New Roman" w:cs="Times New Roman"/>
          <w:sz w:val="28"/>
          <w:szCs w:val="28"/>
        </w:rPr>
        <w:t>я</w:t>
      </w:r>
      <w:r w:rsidR="00BF531D" w:rsidRPr="00BF531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22</w:t>
      </w:r>
      <w:r w:rsidR="00BF531D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BF531D" w:rsidRPr="00BF531D">
        <w:rPr>
          <w:rFonts w:ascii="Times New Roman" w:hAnsi="Times New Roman" w:cs="Times New Roman"/>
          <w:sz w:val="28"/>
          <w:szCs w:val="28"/>
        </w:rPr>
        <w:t>23</w:t>
      </w:r>
      <w:r w:rsidR="00BF531D">
        <w:rPr>
          <w:rFonts w:ascii="Times New Roman" w:hAnsi="Times New Roman" w:cs="Times New Roman"/>
          <w:sz w:val="28"/>
          <w:szCs w:val="28"/>
        </w:rPr>
        <w:t xml:space="preserve"> г. </w:t>
      </w:r>
      <w:r w:rsidR="00BF531D" w:rsidRPr="00BF531D">
        <w:rPr>
          <w:rFonts w:ascii="Times New Roman" w:hAnsi="Times New Roman" w:cs="Times New Roman"/>
          <w:sz w:val="28"/>
          <w:szCs w:val="28"/>
        </w:rPr>
        <w:t>№865</w:t>
      </w:r>
      <w:r w:rsidR="0008687F">
        <w:rPr>
          <w:rFonts w:ascii="Times New Roman" w:hAnsi="Times New Roman" w:cs="Times New Roman"/>
          <w:sz w:val="28"/>
          <w:szCs w:val="28"/>
        </w:rPr>
        <w:t xml:space="preserve"> «</w:t>
      </w:r>
      <w:r w:rsidR="0008687F" w:rsidRPr="0008687F">
        <w:rPr>
          <w:rFonts w:ascii="Times New Roman" w:hAnsi="Times New Roman" w:cs="Times New Roman"/>
          <w:sz w:val="28"/>
          <w:szCs w:val="28"/>
        </w:rPr>
        <w:t>О</w:t>
      </w:r>
      <w:r w:rsidR="0008687F">
        <w:rPr>
          <w:rFonts w:ascii="Times New Roman" w:hAnsi="Times New Roman" w:cs="Times New Roman"/>
          <w:sz w:val="28"/>
          <w:szCs w:val="28"/>
        </w:rPr>
        <w:t> </w:t>
      </w:r>
      <w:r w:rsidR="0008687F" w:rsidRPr="0008687F">
        <w:rPr>
          <w:rFonts w:ascii="Times New Roman" w:hAnsi="Times New Roman" w:cs="Times New Roman"/>
          <w:sz w:val="28"/>
          <w:szCs w:val="28"/>
        </w:rPr>
        <w:t>сопровождении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08687F" w:rsidRPr="0008687F">
        <w:rPr>
          <w:rFonts w:ascii="Times New Roman" w:hAnsi="Times New Roman" w:cs="Times New Roman"/>
          <w:sz w:val="28"/>
          <w:szCs w:val="28"/>
        </w:rPr>
        <w:t>инвестиционных проектов по принципу «одного окна»на территории Нижегородской области</w:t>
      </w:r>
      <w:r w:rsidR="0008687F">
        <w:rPr>
          <w:rFonts w:ascii="Times New Roman" w:hAnsi="Times New Roman" w:cs="Times New Roman"/>
          <w:sz w:val="28"/>
          <w:szCs w:val="28"/>
        </w:rPr>
        <w:t>»</w:t>
      </w:r>
      <w:r w:rsidR="00BF531D">
        <w:rPr>
          <w:rFonts w:ascii="Times New Roman" w:hAnsi="Times New Roman" w:cs="Times New Roman"/>
          <w:sz w:val="28"/>
          <w:szCs w:val="28"/>
        </w:rPr>
        <w:t>.</w:t>
      </w:r>
    </w:p>
    <w:p w:rsidR="005A462B" w:rsidRDefault="005A462B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По каждому сопровождаемому инвестиционному проекту инвестиционный уполномоченный</w:t>
      </w:r>
      <w:r w:rsidR="002609CA" w:rsidRPr="00EF1C8A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 инвестором </w:t>
      </w:r>
      <w:r w:rsidR="00FF1BC4" w:rsidRPr="00EF1C8A">
        <w:rPr>
          <w:rFonts w:ascii="Times New Roman" w:hAnsi="Times New Roman" w:cs="Times New Roman"/>
          <w:sz w:val="28"/>
          <w:szCs w:val="28"/>
        </w:rPr>
        <w:t>или инициатором инвестиционного проекта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 представителем </w:t>
      </w:r>
      <w:r w:rsidR="00FF1BC4" w:rsidRPr="00EF1C8A"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>гентства разрабатывает проект план</w:t>
      </w:r>
      <w:r w:rsidR="0088089C"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 xml:space="preserve"> мероприятий, в котором отражаются все планируемые этапы взаимодействия инвестора с муниципальными, государственными и иными органами</w:t>
      </w:r>
      <w:r w:rsidR="00C7368E">
        <w:rPr>
          <w:rFonts w:ascii="Times New Roman" w:hAnsi="Times New Roman" w:cs="Times New Roman"/>
          <w:sz w:val="28"/>
          <w:szCs w:val="28"/>
        </w:rPr>
        <w:t xml:space="preserve"> и организациями</w:t>
      </w:r>
      <w:r w:rsidRPr="00EF1C8A">
        <w:rPr>
          <w:rFonts w:ascii="Times New Roman" w:hAnsi="Times New Roman" w:cs="Times New Roman"/>
          <w:sz w:val="28"/>
          <w:szCs w:val="28"/>
        </w:rPr>
        <w:t>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:rsidR="005A462B" w:rsidRDefault="005A462B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При сопровождении инвестиционного проекта представитель </w:t>
      </w:r>
      <w:r w:rsidR="00FF1BC4" w:rsidRPr="00EF1C8A"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 xml:space="preserve">гентства развития </w:t>
      </w:r>
      <w:r w:rsidR="00FF1BC4" w:rsidRPr="00EF1C8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совместно с инвестиционным уполномоченным проводят мониторинг хода реализации </w:t>
      </w:r>
      <w:r w:rsidR="00990045" w:rsidRPr="00EF1C8A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EF1C8A">
        <w:rPr>
          <w:rFonts w:ascii="Times New Roman" w:hAnsi="Times New Roman" w:cs="Times New Roman"/>
          <w:sz w:val="28"/>
          <w:szCs w:val="28"/>
        </w:rPr>
        <w:t>проекта</w:t>
      </w:r>
      <w:r w:rsidR="00990045" w:rsidRPr="00EF1C8A">
        <w:rPr>
          <w:rFonts w:ascii="Times New Roman" w:hAnsi="Times New Roman" w:cs="Times New Roman"/>
          <w:sz w:val="28"/>
          <w:szCs w:val="28"/>
        </w:rPr>
        <w:t xml:space="preserve"> и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990045" w:rsidRPr="00EF1C8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1F5966" w:rsidRPr="00EF1C8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990045" w:rsidRPr="00EF1C8A">
        <w:rPr>
          <w:rFonts w:ascii="Times New Roman" w:hAnsi="Times New Roman" w:cs="Times New Roman"/>
          <w:sz w:val="28"/>
          <w:szCs w:val="28"/>
        </w:rPr>
        <w:t xml:space="preserve">обращение о </w:t>
      </w:r>
      <w:r w:rsidRPr="00EF1C8A">
        <w:rPr>
          <w:rFonts w:ascii="Times New Roman" w:hAnsi="Times New Roman" w:cs="Times New Roman"/>
          <w:sz w:val="28"/>
          <w:szCs w:val="28"/>
        </w:rPr>
        <w:t>рассмотрени</w:t>
      </w:r>
      <w:r w:rsidR="00990045" w:rsidRPr="00EF1C8A">
        <w:rPr>
          <w:rFonts w:ascii="Times New Roman" w:hAnsi="Times New Roman" w:cs="Times New Roman"/>
          <w:sz w:val="28"/>
          <w:szCs w:val="28"/>
        </w:rPr>
        <w:t>и проблемного</w:t>
      </w:r>
      <w:r w:rsidRPr="00EF1C8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90045" w:rsidRPr="00EF1C8A"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>, связанн</w:t>
      </w:r>
      <w:r w:rsidR="00990045" w:rsidRPr="00EF1C8A">
        <w:rPr>
          <w:rFonts w:ascii="Times New Roman" w:hAnsi="Times New Roman" w:cs="Times New Roman"/>
          <w:sz w:val="28"/>
          <w:szCs w:val="28"/>
        </w:rPr>
        <w:t>ого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 реализацией проекта, на заседани</w:t>
      </w:r>
      <w:r w:rsidR="00990045" w:rsidRPr="00EF1C8A">
        <w:rPr>
          <w:rFonts w:ascii="Times New Roman" w:hAnsi="Times New Roman" w:cs="Times New Roman"/>
          <w:sz w:val="28"/>
          <w:szCs w:val="28"/>
        </w:rPr>
        <w:t>и</w:t>
      </w:r>
      <w:r w:rsidR="00087827">
        <w:rPr>
          <w:rFonts w:ascii="Times New Roman" w:hAnsi="Times New Roman" w:cs="Times New Roman"/>
          <w:sz w:val="28"/>
          <w:szCs w:val="28"/>
        </w:rPr>
        <w:t xml:space="preserve"> инвестиционного совета </w:t>
      </w:r>
      <w:r w:rsidR="00811631" w:rsidRPr="00D96388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="00087827" w:rsidRPr="00D96388">
        <w:rPr>
          <w:rFonts w:ascii="Times New Roman" w:hAnsi="Times New Roman" w:cs="Times New Roman"/>
          <w:sz w:val="28"/>
          <w:szCs w:val="28"/>
        </w:rPr>
        <w:t>местного самоуправления Вознесенского муниципального округа 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 xml:space="preserve">, основной функцией которого является рассмотрение вопросов содействия реализации инвестиционных проектов, реализующихся на территории </w:t>
      </w:r>
      <w:r w:rsidR="009F02FE" w:rsidRPr="00D96388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8762B1" w:rsidRPr="00D96388">
        <w:rPr>
          <w:rFonts w:ascii="Times New Roman" w:hAnsi="Times New Roman" w:cs="Times New Roman"/>
          <w:sz w:val="28"/>
          <w:szCs w:val="28"/>
        </w:rPr>
        <w:t>округа</w:t>
      </w:r>
      <w:r w:rsidR="009F02FE">
        <w:rPr>
          <w:rFonts w:ascii="Times New Roman" w:hAnsi="Times New Roman" w:cs="Times New Roman"/>
          <w:sz w:val="28"/>
          <w:szCs w:val="28"/>
        </w:rPr>
        <w:t xml:space="preserve"> </w:t>
      </w:r>
      <w:r w:rsidR="00FF1BC4" w:rsidRPr="00EF1C8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811631" w:rsidRPr="007F1E6C" w:rsidRDefault="007F1E6C" w:rsidP="001E6B17">
      <w:pPr>
        <w:pStyle w:val="ConsPlusNormal"/>
        <w:numPr>
          <w:ilvl w:val="2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E6C">
        <w:rPr>
          <w:rFonts w:ascii="Times New Roman" w:hAnsi="Times New Roman" w:cs="Times New Roman"/>
          <w:sz w:val="28"/>
          <w:szCs w:val="28"/>
        </w:rPr>
        <w:t xml:space="preserve">Если на заседании </w:t>
      </w:r>
      <w:r w:rsidR="009F02FE">
        <w:rPr>
          <w:rFonts w:ascii="Times New Roman" w:hAnsi="Times New Roman" w:cs="Times New Roman"/>
          <w:sz w:val="28"/>
          <w:szCs w:val="28"/>
        </w:rPr>
        <w:t xml:space="preserve">инвестиционного совета </w:t>
      </w:r>
      <w:r w:rsidR="009F02FE" w:rsidRPr="00D96388">
        <w:rPr>
          <w:rFonts w:ascii="Times New Roman" w:hAnsi="Times New Roman" w:cs="Times New Roman"/>
          <w:sz w:val="28"/>
          <w:szCs w:val="28"/>
        </w:rPr>
        <w:t>при главе местного самоуправления Вознесенского муниципального округа Нижегородской области</w:t>
      </w:r>
      <w:r w:rsidR="009F02FE" w:rsidRPr="007F1E6C">
        <w:rPr>
          <w:rFonts w:ascii="Times New Roman" w:hAnsi="Times New Roman" w:cs="Times New Roman"/>
          <w:sz w:val="28"/>
          <w:szCs w:val="28"/>
        </w:rPr>
        <w:t xml:space="preserve"> </w:t>
      </w:r>
      <w:r w:rsidRPr="007F1E6C">
        <w:rPr>
          <w:rFonts w:ascii="Times New Roman" w:hAnsi="Times New Roman" w:cs="Times New Roman"/>
          <w:sz w:val="28"/>
          <w:szCs w:val="28"/>
        </w:rPr>
        <w:t>проблемный вопрос не решен</w:t>
      </w:r>
      <w:r w:rsidR="00AE00F1">
        <w:rPr>
          <w:rFonts w:ascii="Times New Roman" w:hAnsi="Times New Roman" w:cs="Times New Roman"/>
          <w:sz w:val="28"/>
          <w:szCs w:val="28"/>
        </w:rPr>
        <w:t>,</w:t>
      </w:r>
      <w:r w:rsidRPr="007F1E6C">
        <w:rPr>
          <w:rFonts w:ascii="Times New Roman" w:hAnsi="Times New Roman" w:cs="Times New Roman"/>
          <w:sz w:val="28"/>
          <w:szCs w:val="28"/>
        </w:rPr>
        <w:t xml:space="preserve"> представитель Агентства развития Нижегородской области </w:t>
      </w:r>
      <w:r w:rsidR="00811631" w:rsidRPr="007F1E6C">
        <w:rPr>
          <w:rFonts w:ascii="Times New Roman" w:hAnsi="Times New Roman" w:cs="Times New Roman"/>
          <w:sz w:val="28"/>
          <w:szCs w:val="28"/>
        </w:rPr>
        <w:t xml:space="preserve">направляет обращение в министерство экономического развития и инвестиций Нижегородской области о рассмотрении </w:t>
      </w:r>
      <w:r w:rsidR="00AE00F1">
        <w:rPr>
          <w:rFonts w:ascii="Times New Roman" w:hAnsi="Times New Roman" w:cs="Times New Roman"/>
          <w:sz w:val="28"/>
          <w:szCs w:val="28"/>
        </w:rPr>
        <w:t>данного вопроса</w:t>
      </w:r>
      <w:r w:rsidR="00811631" w:rsidRPr="007F1E6C">
        <w:rPr>
          <w:rFonts w:ascii="Times New Roman" w:hAnsi="Times New Roman" w:cs="Times New Roman"/>
          <w:sz w:val="28"/>
          <w:szCs w:val="28"/>
        </w:rPr>
        <w:t>, связанного с реализацией проекта, на заседании совета по стратегии развития и инвестициям при Губернаторе Нижегородской области, основной функцией которого является рассмотрение вопросов содействия реализации инвестиционных проектов, реализующихся на территории Нижегородской области.</w:t>
      </w:r>
    </w:p>
    <w:p w:rsidR="005A462B" w:rsidRPr="00EF1C8A" w:rsidRDefault="005A462B" w:rsidP="001E6B17">
      <w:pPr>
        <w:pStyle w:val="ConsPlusNormal"/>
        <w:numPr>
          <w:ilvl w:val="1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Ref152666536"/>
      <w:r w:rsidRPr="00EF1C8A">
        <w:rPr>
          <w:rFonts w:ascii="Times New Roman" w:hAnsi="Times New Roman" w:cs="Times New Roman"/>
          <w:sz w:val="28"/>
          <w:szCs w:val="28"/>
        </w:rPr>
        <w:t>Сопровождение инвестиционного проекта прекращается в случаях:</w:t>
      </w:r>
      <w:bookmarkEnd w:id="5"/>
    </w:p>
    <w:p w:rsidR="005A462B" w:rsidRPr="00EF1C8A" w:rsidRDefault="005A462B" w:rsidP="001E6B17">
      <w:pPr>
        <w:pStyle w:val="ConsPlusNormal"/>
        <w:numPr>
          <w:ilvl w:val="2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завершения исполнения всех мероприятий, предусмотренных планом мероприятий;</w:t>
      </w:r>
    </w:p>
    <w:p w:rsidR="005A462B" w:rsidRPr="00EF1C8A" w:rsidRDefault="005A462B" w:rsidP="001E6B17">
      <w:pPr>
        <w:pStyle w:val="ConsPlusNormal"/>
        <w:numPr>
          <w:ilvl w:val="2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отказа инвестора </w:t>
      </w:r>
      <w:r w:rsidR="009E2B32" w:rsidRPr="00EF1C8A">
        <w:rPr>
          <w:rFonts w:ascii="Times New Roman" w:hAnsi="Times New Roman" w:cs="Times New Roman"/>
          <w:sz w:val="28"/>
          <w:szCs w:val="28"/>
        </w:rPr>
        <w:t>или инициатора инвестиционного проекта</w:t>
      </w:r>
      <w:r w:rsidRPr="00EF1C8A">
        <w:rPr>
          <w:rFonts w:ascii="Times New Roman" w:hAnsi="Times New Roman" w:cs="Times New Roman"/>
          <w:sz w:val="28"/>
          <w:szCs w:val="28"/>
        </w:rPr>
        <w:t xml:space="preserve"> от сопровождения инвестиционного проекта на основании его </w:t>
      </w:r>
      <w:r w:rsidR="009E2B32" w:rsidRPr="00EF1C8A">
        <w:rPr>
          <w:rFonts w:ascii="Times New Roman" w:hAnsi="Times New Roman" w:cs="Times New Roman"/>
          <w:sz w:val="28"/>
          <w:szCs w:val="28"/>
        </w:rPr>
        <w:t>обращения</w:t>
      </w:r>
      <w:r w:rsidRPr="00EF1C8A">
        <w:rPr>
          <w:rFonts w:ascii="Times New Roman" w:hAnsi="Times New Roman" w:cs="Times New Roman"/>
          <w:sz w:val="28"/>
          <w:szCs w:val="28"/>
        </w:rPr>
        <w:t>;</w:t>
      </w:r>
    </w:p>
    <w:p w:rsidR="000058AF" w:rsidRPr="000058AF" w:rsidRDefault="005A462B" w:rsidP="001E6B17">
      <w:pPr>
        <w:pStyle w:val="ConsPlusNormal"/>
        <w:numPr>
          <w:ilvl w:val="2"/>
          <w:numId w:val="6"/>
        </w:numPr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A0028">
        <w:rPr>
          <w:rFonts w:ascii="Times New Roman" w:hAnsi="Times New Roman" w:cs="Times New Roman"/>
          <w:sz w:val="28"/>
          <w:szCs w:val="28"/>
        </w:rPr>
        <w:t xml:space="preserve">неисполнения инвестором </w:t>
      </w:r>
      <w:r w:rsidR="009E2B32" w:rsidRPr="00CA0028">
        <w:rPr>
          <w:rFonts w:ascii="Times New Roman" w:hAnsi="Times New Roman" w:cs="Times New Roman"/>
          <w:sz w:val="28"/>
          <w:szCs w:val="28"/>
        </w:rPr>
        <w:t>или инициатором инвестиционного проекта</w:t>
      </w:r>
      <w:r w:rsidRPr="00CA0028">
        <w:rPr>
          <w:rFonts w:ascii="Times New Roman" w:hAnsi="Times New Roman" w:cs="Times New Roman"/>
          <w:sz w:val="28"/>
          <w:szCs w:val="28"/>
        </w:rPr>
        <w:t xml:space="preserve">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</w:t>
      </w:r>
      <w:r w:rsidR="009E2B32" w:rsidRPr="00CA0028">
        <w:rPr>
          <w:rFonts w:ascii="Times New Roman" w:hAnsi="Times New Roman" w:cs="Times New Roman"/>
          <w:sz w:val="28"/>
          <w:szCs w:val="28"/>
        </w:rPr>
        <w:t xml:space="preserve"> без письменного обращения о переносе сроков</w:t>
      </w:r>
      <w:r w:rsidR="000B2E99" w:rsidRPr="00CA0028">
        <w:rPr>
          <w:rFonts w:ascii="Times New Roman" w:hAnsi="Times New Roman" w:cs="Times New Roman"/>
          <w:sz w:val="28"/>
          <w:szCs w:val="28"/>
        </w:rPr>
        <w:t xml:space="preserve"> реализации указанных мероприятий</w:t>
      </w:r>
      <w:r w:rsidRPr="00CA0028">
        <w:rPr>
          <w:rFonts w:ascii="Times New Roman" w:hAnsi="Times New Roman" w:cs="Times New Roman"/>
          <w:sz w:val="28"/>
          <w:szCs w:val="28"/>
        </w:rPr>
        <w:t>.</w:t>
      </w:r>
    </w:p>
    <w:p w:rsidR="00425A94" w:rsidRPr="00CA0028" w:rsidRDefault="005A462B" w:rsidP="001E6B17">
      <w:pPr>
        <w:pStyle w:val="ConsPlusNormal"/>
        <w:numPr>
          <w:ilvl w:val="2"/>
          <w:numId w:val="6"/>
        </w:numPr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A0028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758"/>
      </w:tblGrid>
      <w:tr w:rsidR="00425A94" w:rsidRPr="00425A94" w:rsidTr="004173C0">
        <w:trPr>
          <w:trHeight w:val="567"/>
        </w:trPr>
        <w:tc>
          <w:tcPr>
            <w:tcW w:w="4925" w:type="dxa"/>
          </w:tcPr>
          <w:p w:rsidR="00425A94" w:rsidRPr="00425A94" w:rsidRDefault="00425A94" w:rsidP="001E6B17">
            <w:pPr>
              <w:keepNext/>
              <w:keepLines/>
              <w:spacing w:before="240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425A94" w:rsidRPr="00425A94" w:rsidRDefault="00425A94" w:rsidP="001E6B17">
            <w:pPr>
              <w:keepNext/>
              <w:keepLines/>
              <w:jc w:val="right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  <w:r w:rsidRPr="00425A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ПРИЛОЖЕНИЕ 1</w:t>
            </w:r>
          </w:p>
        </w:tc>
      </w:tr>
    </w:tbl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9F02FE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</w:t>
      </w: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______________________________,</w:t>
      </w:r>
    </w:p>
    <w:p w:rsidR="00425A94" w:rsidRPr="009F02FE" w:rsidRDefault="001C24BE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5A94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</w:t>
      </w: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ый(</w:t>
      </w:r>
      <w:r w:rsidR="00425A94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5A94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________________________________________,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___№________, выдан ___________________________________,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№ 152-ФЗ 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</w:t>
      </w:r>
      <w:r w:rsid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свободно, своей волей и в своем интересе даю согласие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08687F" w:rsidP="000868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F02FE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Вознесенского </w:t>
      </w:r>
      <w:r w:rsidR="0012394B" w:rsidRPr="009F02F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394B" w:rsidRPr="009F02FE">
        <w:rPr>
          <w:rFonts w:ascii="Times New Roman" w:hAnsi="Times New Roman" w:cs="Times New Roman"/>
          <w:sz w:val="28"/>
          <w:szCs w:val="28"/>
        </w:rPr>
        <w:br/>
        <w:t xml:space="preserve"> округа</w:t>
      </w:r>
      <w:r w:rsidR="009F02FE" w:rsidRPr="009F02FE">
        <w:rPr>
          <w:rFonts w:ascii="Times New Roman" w:hAnsi="Times New Roman" w:cs="Times New Roman"/>
          <w:sz w:val="28"/>
          <w:szCs w:val="28"/>
        </w:rPr>
        <w:t xml:space="preserve"> </w:t>
      </w:r>
      <w:r w:rsidR="00425A94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5A94" w:rsidRPr="00425A94" w:rsidRDefault="00425A94" w:rsidP="000868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0868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развития Нижегородской области»,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фамилия, имя, отчество;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должность, место работы;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адрес регистрации;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паспорт (серия, номер, кем и когда выдан);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 xml:space="preserve">иные персональные данные, указанные в Обращении.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по обращению в </w:t>
      </w: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9F02FE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Вознесенского </w:t>
      </w:r>
      <w:r w:rsidR="009F02FE" w:rsidRPr="009F02F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394B" w:rsidRPr="009F02F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АО «Корпорация развития Нижегородской области».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ознакомлен(а), что согласие на обработку персональных данных действует  с даты подписания настоящего согласия до дня отзыва (на основании письменного заявления в произвольной форме).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_____________________________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(число, месяц, год)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_____________________________</w:t>
      </w:r>
    </w:p>
    <w:p w:rsidR="00425A94" w:rsidRDefault="00425A94" w:rsidP="001C2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(подпись)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758"/>
      </w:tblGrid>
      <w:tr w:rsidR="0026412D" w:rsidRPr="00EF1C8A" w:rsidTr="004173C0">
        <w:tc>
          <w:tcPr>
            <w:tcW w:w="4925" w:type="dxa"/>
          </w:tcPr>
          <w:p w:rsidR="0026412D" w:rsidRPr="00EF1C8A" w:rsidRDefault="0026412D" w:rsidP="00AE00F1">
            <w:pPr>
              <w:pStyle w:val="1"/>
              <w:spacing w:before="2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7" w:type="dxa"/>
          </w:tcPr>
          <w:p w:rsidR="0026412D" w:rsidRPr="00EF1C8A" w:rsidRDefault="0026412D" w:rsidP="00AE00F1">
            <w:pPr>
              <w:pStyle w:val="1"/>
              <w:spacing w:before="240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600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ПРИЛОЖЕНИЕ </w:t>
            </w:r>
            <w:r w:rsidR="00D41A1A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2</w:t>
            </w:r>
          </w:p>
        </w:tc>
      </w:tr>
    </w:tbl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Согласие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раскрытие информации об инвесторе (инициаторе инвестиционного проекта)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и (или) инвестиционном проекте</w:t>
      </w:r>
    </w:p>
    <w:p w:rsidR="0026412D" w:rsidRPr="00EF1C8A" w:rsidRDefault="0026412D" w:rsidP="002641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F02FE"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Вознесенского </w:t>
      </w:r>
      <w:r w:rsidRPr="009F02F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F02FE">
        <w:rPr>
          <w:rFonts w:ascii="Times New Roman" w:hAnsi="Times New Roman" w:cs="Times New Roman"/>
          <w:sz w:val="28"/>
          <w:szCs w:val="28"/>
        </w:rPr>
        <w:br/>
        <w:t>округа</w:t>
      </w:r>
      <w:r w:rsidR="009F02FE" w:rsidRPr="009F02FE">
        <w:rPr>
          <w:rFonts w:ascii="Times New Roman" w:hAnsi="Times New Roman" w:cs="Times New Roman"/>
          <w:sz w:val="28"/>
          <w:szCs w:val="28"/>
        </w:rPr>
        <w:t xml:space="preserve"> </w:t>
      </w:r>
      <w:r w:rsidRPr="009F0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развития Нижегородской области»,</w:t>
      </w: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12D" w:rsidRPr="00EF1C8A" w:rsidRDefault="0026412D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8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«____»____________20__г.</w:t>
      </w:r>
    </w:p>
    <w:p w:rsidR="0026412D" w:rsidRPr="00EF1C8A" w:rsidRDefault="0026412D" w:rsidP="002641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26412D" w:rsidRPr="002E7B62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2E7B6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(полное и сокращенное наименование юридического лица)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:rsidR="0026412D" w:rsidRPr="002E7B62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(адрес (место нахождения))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основной государственный регистрационный номер (ОГРН) _____________________,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идентификационный номер налогоплательщика (ИНН) ____________________, 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код причины постановки на учет (КПП) ______________________ (далее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−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Инвестор), в лице___________________________________________________,</w:t>
      </w:r>
    </w:p>
    <w:p w:rsidR="0026412D" w:rsidRPr="00C720EF" w:rsidRDefault="0026412D" w:rsidP="0026412D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C720E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(должность руководителя, фамилия, имя, отчество (если имеется) полностью) 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действующего на основании_____________________________________________,</w:t>
      </w:r>
    </w:p>
    <w:p w:rsidR="0026412D" w:rsidRPr="00C720EF" w:rsidRDefault="0026412D" w:rsidP="0026412D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C720E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(документ, подтверждающий полномочия лица (устав, доверенность и др.)) 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настоящим даю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9F02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Вознесенского </w:t>
      </w:r>
      <w:r w:rsidR="004D2771" w:rsidRPr="009F02F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3F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Нижегородской области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Администрация) и 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акционерному обществу «Корпорация развития Нижегородской области» (далее – Корпорация) согласие на раскрытие информации, указанной в настоящем 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документе и зафиксированной на материальных носителях и (или) представленной в электронно-цифровой (устной) форме (далее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−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Информация), неограниченному кругу лиц.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Инвестор дает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и </w:t>
      </w:r>
      <w:r w:rsidRPr="00EF1C8A">
        <w:rPr>
          <w:rFonts w:ascii="Times New Roman" w:eastAsia="Calibri" w:hAnsi="Times New Roman" w:cs="Times New Roman"/>
          <w:sz w:val="28"/>
          <w:szCs w:val="28"/>
        </w:rPr>
        <w:t>Корпорации согласие на раскрытие следующей Информации: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руководящем(их) органе(ах) Инвестора, телефон, факс, электронный адрес, сайт;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об инвестиционном проекте, в том числе: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стоимости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об объеме привлеченных инвестиций;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стадиях реализации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сроках реализации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ходе реализации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достижении значений социально-экономических показателей;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количестве создаваемых рабочих мест.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Инвестор дает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и</w:t>
      </w: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Настоящее согласие дается в целях: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оказания Инвестору содействия в реализации и продвижении инвестиционного проекта на территории Нижегородской области, в том </w:t>
      </w:r>
      <w:r w:rsidRPr="00EF1C8A">
        <w:rPr>
          <w:rFonts w:ascii="Times New Roman" w:eastAsia="Calibri" w:hAnsi="Times New Roman" w:cs="Times New Roman"/>
          <w:sz w:val="28"/>
          <w:szCs w:val="28"/>
        </w:rPr>
        <w:lastRenderedPageBreak/>
        <w:t>числе в подготовке, выпуске и распространении информационных и иных материалов об Инвесторе и (или) инвестиционном проекте;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Настоящим Инвестор признает и подтверждает, что в случае необходимости предоставления Информации третьим лицам для достижения указанных выше 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и </w:t>
      </w:r>
      <w:r w:rsidRPr="00EF1C8A">
        <w:rPr>
          <w:rFonts w:ascii="Times New Roman" w:eastAsia="Calibri" w:hAnsi="Times New Roman" w:cs="Times New Roman"/>
          <w:sz w:val="28"/>
          <w:szCs w:val="28"/>
        </w:rPr>
        <w:t>Корпорация вправе в необходимом объеме раскрывать для совершения вышеуказанных действий Информацию об Инвесторе и (или) инвестиционном проекте третьим лицам, а также представлять им соответствующие документы, содержащие такую Информацию.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в течение ______ (_____) лет со дня его оформления.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26412D" w:rsidRPr="000D0AD3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0D0AD3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(Должность руководителя, фамилия, имя, отчество (если имеется) полностью, подпись, дата)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М.П. </w:t>
      </w:r>
      <w:r w:rsidRPr="00D61A68">
        <w:rPr>
          <w:rFonts w:ascii="Times New Roman" w:eastAsia="Calibri" w:hAnsi="Times New Roman" w:cs="Times New Roman"/>
          <w:szCs w:val="28"/>
        </w:rPr>
        <w:t>(при наличии печати)</w:t>
      </w:r>
    </w:p>
    <w:p w:rsidR="00A2191E" w:rsidRPr="00EF1C8A" w:rsidRDefault="00A2191E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191E" w:rsidRPr="00EF1C8A" w:rsidSect="00F7410B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F5" w:rsidRDefault="00A94BF5" w:rsidP="007F154B">
      <w:pPr>
        <w:spacing w:after="0" w:line="240" w:lineRule="auto"/>
      </w:pPr>
      <w:r>
        <w:separator/>
      </w:r>
    </w:p>
  </w:endnote>
  <w:endnote w:type="continuationSeparator" w:id="0">
    <w:p w:rsidR="00A94BF5" w:rsidRDefault="00A94BF5" w:rsidP="007F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83532"/>
      <w:docPartObj>
        <w:docPartGallery w:val="Page Numbers (Bottom of Page)"/>
        <w:docPartUnique/>
      </w:docPartObj>
    </w:sdtPr>
    <w:sdtEndPr/>
    <w:sdtContent>
      <w:p w:rsidR="00826075" w:rsidRDefault="00652D63">
        <w:pPr>
          <w:pStyle w:val="ad"/>
          <w:jc w:val="right"/>
        </w:pPr>
        <w:r w:rsidRPr="005E399A">
          <w:rPr>
            <w:rFonts w:ascii="Times New Roman" w:hAnsi="Times New Roman" w:cs="Times New Roman"/>
          </w:rPr>
          <w:fldChar w:fldCharType="begin"/>
        </w:r>
        <w:r w:rsidR="00826075" w:rsidRPr="005E399A">
          <w:rPr>
            <w:rFonts w:ascii="Times New Roman" w:hAnsi="Times New Roman" w:cs="Times New Roman"/>
          </w:rPr>
          <w:instrText>PAGE   \* MERGEFORMAT</w:instrText>
        </w:r>
        <w:r w:rsidRPr="005E399A">
          <w:rPr>
            <w:rFonts w:ascii="Times New Roman" w:hAnsi="Times New Roman" w:cs="Times New Roman"/>
          </w:rPr>
          <w:fldChar w:fldCharType="separate"/>
        </w:r>
        <w:r w:rsidR="007C7C51">
          <w:rPr>
            <w:rFonts w:ascii="Times New Roman" w:hAnsi="Times New Roman" w:cs="Times New Roman"/>
            <w:noProof/>
          </w:rPr>
          <w:t>1</w:t>
        </w:r>
        <w:r w:rsidRPr="005E399A">
          <w:rPr>
            <w:rFonts w:ascii="Times New Roman" w:hAnsi="Times New Roman" w:cs="Times New Roman"/>
          </w:rPr>
          <w:fldChar w:fldCharType="end"/>
        </w:r>
      </w:p>
    </w:sdtContent>
  </w:sdt>
  <w:p w:rsidR="00826075" w:rsidRDefault="0082607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F5" w:rsidRDefault="00A94BF5" w:rsidP="007F154B">
      <w:pPr>
        <w:spacing w:after="0" w:line="240" w:lineRule="auto"/>
      </w:pPr>
      <w:r>
        <w:separator/>
      </w:r>
    </w:p>
  </w:footnote>
  <w:footnote w:type="continuationSeparator" w:id="0">
    <w:p w:rsidR="00A94BF5" w:rsidRDefault="00A94BF5" w:rsidP="007F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3AA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055A0C"/>
    <w:multiLevelType w:val="hybridMultilevel"/>
    <w:tmpl w:val="C8E6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000A6"/>
    <w:multiLevelType w:val="multilevel"/>
    <w:tmpl w:val="0694A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4" w:hanging="145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D73FA9"/>
    <w:multiLevelType w:val="multilevel"/>
    <w:tmpl w:val="DEA4E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8B7974"/>
    <w:multiLevelType w:val="hybridMultilevel"/>
    <w:tmpl w:val="717AC100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6657663"/>
    <w:multiLevelType w:val="hybridMultilevel"/>
    <w:tmpl w:val="1C5C74CC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BF42EE"/>
    <w:multiLevelType w:val="hybridMultilevel"/>
    <w:tmpl w:val="E5FA22FA"/>
    <w:lvl w:ilvl="0" w:tplc="3242552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3184B"/>
    <w:multiLevelType w:val="hybridMultilevel"/>
    <w:tmpl w:val="EF8677EE"/>
    <w:lvl w:ilvl="0" w:tplc="5D5C151C">
      <w:start w:val="1"/>
      <w:numFmt w:val="decimal"/>
      <w:lvlText w:val="%1."/>
      <w:lvlJc w:val="left"/>
      <w:pPr>
        <w:ind w:left="1680" w:hanging="16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7A"/>
    <w:rsid w:val="000058AF"/>
    <w:rsid w:val="00041817"/>
    <w:rsid w:val="00064457"/>
    <w:rsid w:val="000647A9"/>
    <w:rsid w:val="00071CCF"/>
    <w:rsid w:val="00085FF1"/>
    <w:rsid w:val="0008687F"/>
    <w:rsid w:val="00087827"/>
    <w:rsid w:val="000920B5"/>
    <w:rsid w:val="00094A6E"/>
    <w:rsid w:val="000B2E99"/>
    <w:rsid w:val="000C236F"/>
    <w:rsid w:val="000D0AD3"/>
    <w:rsid w:val="000D56D4"/>
    <w:rsid w:val="00105F09"/>
    <w:rsid w:val="0012394B"/>
    <w:rsid w:val="00124684"/>
    <w:rsid w:val="001341AC"/>
    <w:rsid w:val="001A1567"/>
    <w:rsid w:val="001A4616"/>
    <w:rsid w:val="001A4699"/>
    <w:rsid w:val="001C24BE"/>
    <w:rsid w:val="001C5F56"/>
    <w:rsid w:val="001C6E54"/>
    <w:rsid w:val="001D5BD3"/>
    <w:rsid w:val="001E6B17"/>
    <w:rsid w:val="001F5966"/>
    <w:rsid w:val="001F5998"/>
    <w:rsid w:val="0024445F"/>
    <w:rsid w:val="002609CA"/>
    <w:rsid w:val="0026412D"/>
    <w:rsid w:val="002775D0"/>
    <w:rsid w:val="00277C41"/>
    <w:rsid w:val="00287E62"/>
    <w:rsid w:val="002B4EF1"/>
    <w:rsid w:val="002E7B62"/>
    <w:rsid w:val="0031063D"/>
    <w:rsid w:val="00346630"/>
    <w:rsid w:val="0035534E"/>
    <w:rsid w:val="00375865"/>
    <w:rsid w:val="003B0AA5"/>
    <w:rsid w:val="003B2C28"/>
    <w:rsid w:val="003C362E"/>
    <w:rsid w:val="003E1CDB"/>
    <w:rsid w:val="004032EA"/>
    <w:rsid w:val="00412285"/>
    <w:rsid w:val="00425A94"/>
    <w:rsid w:val="00441752"/>
    <w:rsid w:val="004535DF"/>
    <w:rsid w:val="0046667C"/>
    <w:rsid w:val="0048247A"/>
    <w:rsid w:val="00494A74"/>
    <w:rsid w:val="004A21C6"/>
    <w:rsid w:val="004A6024"/>
    <w:rsid w:val="004C3781"/>
    <w:rsid w:val="004D2771"/>
    <w:rsid w:val="004D54C8"/>
    <w:rsid w:val="004E2600"/>
    <w:rsid w:val="0050172D"/>
    <w:rsid w:val="00507D5F"/>
    <w:rsid w:val="0053038A"/>
    <w:rsid w:val="00557586"/>
    <w:rsid w:val="005A462B"/>
    <w:rsid w:val="005B14D3"/>
    <w:rsid w:val="005D729D"/>
    <w:rsid w:val="005E399A"/>
    <w:rsid w:val="0061692F"/>
    <w:rsid w:val="00641E09"/>
    <w:rsid w:val="00652D63"/>
    <w:rsid w:val="00670E2B"/>
    <w:rsid w:val="00680DEF"/>
    <w:rsid w:val="006C0FF9"/>
    <w:rsid w:val="006C6D83"/>
    <w:rsid w:val="006E27F7"/>
    <w:rsid w:val="0070487E"/>
    <w:rsid w:val="00705357"/>
    <w:rsid w:val="00721A75"/>
    <w:rsid w:val="00740F88"/>
    <w:rsid w:val="007428AF"/>
    <w:rsid w:val="00744D79"/>
    <w:rsid w:val="00756B4A"/>
    <w:rsid w:val="00763986"/>
    <w:rsid w:val="00794934"/>
    <w:rsid w:val="007C7C51"/>
    <w:rsid w:val="007D0D88"/>
    <w:rsid w:val="007D4832"/>
    <w:rsid w:val="007E1980"/>
    <w:rsid w:val="007F154B"/>
    <w:rsid w:val="007F1E6C"/>
    <w:rsid w:val="007F6F39"/>
    <w:rsid w:val="00811631"/>
    <w:rsid w:val="00826075"/>
    <w:rsid w:val="00831BB3"/>
    <w:rsid w:val="00835675"/>
    <w:rsid w:val="008710B1"/>
    <w:rsid w:val="008761E2"/>
    <w:rsid w:val="008762B1"/>
    <w:rsid w:val="0088089C"/>
    <w:rsid w:val="00881913"/>
    <w:rsid w:val="00881CB7"/>
    <w:rsid w:val="00887123"/>
    <w:rsid w:val="00892153"/>
    <w:rsid w:val="008973C2"/>
    <w:rsid w:val="009135FA"/>
    <w:rsid w:val="00933096"/>
    <w:rsid w:val="00950A61"/>
    <w:rsid w:val="009860DA"/>
    <w:rsid w:val="00990045"/>
    <w:rsid w:val="00991AFD"/>
    <w:rsid w:val="00994BC4"/>
    <w:rsid w:val="009E2B32"/>
    <w:rsid w:val="009E2D89"/>
    <w:rsid w:val="009E3510"/>
    <w:rsid w:val="009E527C"/>
    <w:rsid w:val="009E77FB"/>
    <w:rsid w:val="009F02FE"/>
    <w:rsid w:val="00A2191E"/>
    <w:rsid w:val="00A21A0F"/>
    <w:rsid w:val="00A22F6F"/>
    <w:rsid w:val="00A24537"/>
    <w:rsid w:val="00A47D9C"/>
    <w:rsid w:val="00A629F5"/>
    <w:rsid w:val="00A912E9"/>
    <w:rsid w:val="00A93B34"/>
    <w:rsid w:val="00A94BF5"/>
    <w:rsid w:val="00AE00F1"/>
    <w:rsid w:val="00AE0194"/>
    <w:rsid w:val="00B00311"/>
    <w:rsid w:val="00B12D72"/>
    <w:rsid w:val="00B13FE3"/>
    <w:rsid w:val="00B64692"/>
    <w:rsid w:val="00B67282"/>
    <w:rsid w:val="00B75490"/>
    <w:rsid w:val="00B77F02"/>
    <w:rsid w:val="00B93B0A"/>
    <w:rsid w:val="00B9510F"/>
    <w:rsid w:val="00BB38FA"/>
    <w:rsid w:val="00BC09CC"/>
    <w:rsid w:val="00BD2932"/>
    <w:rsid w:val="00BF531D"/>
    <w:rsid w:val="00C10309"/>
    <w:rsid w:val="00C173FA"/>
    <w:rsid w:val="00C17DED"/>
    <w:rsid w:val="00C4482C"/>
    <w:rsid w:val="00C654DB"/>
    <w:rsid w:val="00C702FD"/>
    <w:rsid w:val="00C720EF"/>
    <w:rsid w:val="00C7368E"/>
    <w:rsid w:val="00C97A72"/>
    <w:rsid w:val="00CA0028"/>
    <w:rsid w:val="00CB3511"/>
    <w:rsid w:val="00CF3280"/>
    <w:rsid w:val="00D0278D"/>
    <w:rsid w:val="00D22FC9"/>
    <w:rsid w:val="00D41A1A"/>
    <w:rsid w:val="00D61A68"/>
    <w:rsid w:val="00D95372"/>
    <w:rsid w:val="00D96388"/>
    <w:rsid w:val="00DB11D1"/>
    <w:rsid w:val="00DB3673"/>
    <w:rsid w:val="00DB6A76"/>
    <w:rsid w:val="00DC3B36"/>
    <w:rsid w:val="00E23AC8"/>
    <w:rsid w:val="00EB1F00"/>
    <w:rsid w:val="00EB446B"/>
    <w:rsid w:val="00EB7CD1"/>
    <w:rsid w:val="00EF1C8A"/>
    <w:rsid w:val="00EF1CF5"/>
    <w:rsid w:val="00F176A1"/>
    <w:rsid w:val="00F32F03"/>
    <w:rsid w:val="00F53C3F"/>
    <w:rsid w:val="00F70B12"/>
    <w:rsid w:val="00F7410B"/>
    <w:rsid w:val="00FB1A91"/>
    <w:rsid w:val="00FD0C71"/>
    <w:rsid w:val="00FE6903"/>
    <w:rsid w:val="00FF0049"/>
    <w:rsid w:val="00FF1BC4"/>
    <w:rsid w:val="00FF3870"/>
    <w:rsid w:val="00FF5D3D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7F6F3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075"/>
    <w:rPr>
      <w:kern w:val="0"/>
      <w14:ligatures w14:val="none"/>
    </w:rPr>
  </w:style>
  <w:style w:type="paragraph" w:styleId="af">
    <w:name w:val="No Spacing"/>
    <w:uiPriority w:val="1"/>
    <w:qFormat/>
    <w:rsid w:val="00670E2B"/>
    <w:pPr>
      <w:spacing w:after="0" w:line="240" w:lineRule="auto"/>
    </w:pPr>
    <w:rPr>
      <w:kern w:val="0"/>
    </w:rPr>
  </w:style>
  <w:style w:type="paragraph" w:customStyle="1" w:styleId="af0">
    <w:name w:val="Заголовок"/>
    <w:rsid w:val="00F17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qFormat/>
    <w:rsid w:val="00F17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F176A1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styleId="af3">
    <w:name w:val="Hyperlink"/>
    <w:basedOn w:val="a0"/>
    <w:uiPriority w:val="99"/>
    <w:unhideWhenUsed/>
    <w:rsid w:val="00F7410B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C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7C51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7F6F3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075"/>
    <w:rPr>
      <w:kern w:val="0"/>
      <w14:ligatures w14:val="none"/>
    </w:rPr>
  </w:style>
  <w:style w:type="paragraph" w:styleId="af">
    <w:name w:val="No Spacing"/>
    <w:uiPriority w:val="1"/>
    <w:qFormat/>
    <w:rsid w:val="00670E2B"/>
    <w:pPr>
      <w:spacing w:after="0" w:line="240" w:lineRule="auto"/>
    </w:pPr>
    <w:rPr>
      <w:kern w:val="0"/>
    </w:rPr>
  </w:style>
  <w:style w:type="paragraph" w:customStyle="1" w:styleId="af0">
    <w:name w:val="Заголовок"/>
    <w:rsid w:val="00F17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qFormat/>
    <w:rsid w:val="00F17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F176A1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styleId="af3">
    <w:name w:val="Hyperlink"/>
    <w:basedOn w:val="a0"/>
    <w:uiPriority w:val="99"/>
    <w:unhideWhenUsed/>
    <w:rsid w:val="00F7410B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C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7C51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nobl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C9459-45C4-44DE-A136-E0F3ED4C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DYashin</dc:creator>
  <cp:lastModifiedBy>1</cp:lastModifiedBy>
  <cp:revision>2</cp:revision>
  <cp:lastPrinted>2023-12-21T06:35:00Z</cp:lastPrinted>
  <dcterms:created xsi:type="dcterms:W3CDTF">2023-12-21T06:36:00Z</dcterms:created>
  <dcterms:modified xsi:type="dcterms:W3CDTF">2023-12-21T06:36:00Z</dcterms:modified>
</cp:coreProperties>
</file>